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F9B4" w14:textId="77777777" w:rsidR="00681290" w:rsidRPr="00A72C37" w:rsidRDefault="00681290" w:rsidP="004A10E6">
      <w:pPr>
        <w:jc w:val="center"/>
        <w:rPr>
          <w:spacing w:val="20"/>
        </w:rPr>
      </w:pPr>
      <w:bookmarkStart w:id="0" w:name="_Toc119910771"/>
      <w:r w:rsidRPr="00A72C37"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 w14:paraId="69662CE1" w14:textId="77777777" w:rsidR="00681290" w:rsidRPr="00A72C37" w:rsidRDefault="00681290" w:rsidP="004A10E6">
      <w:pPr>
        <w:jc w:val="center"/>
        <w:rPr>
          <w:sz w:val="18"/>
          <w:szCs w:val="18"/>
        </w:rPr>
      </w:pPr>
      <w:r w:rsidRPr="00A72C37">
        <w:rPr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14:paraId="0FD4A050" w14:textId="77777777" w:rsidR="00681290" w:rsidRDefault="00681290" w:rsidP="004A10E6">
      <w:pPr>
        <w:jc w:val="center"/>
      </w:pPr>
      <w:r>
        <w:t>«Национальный исследовательский ядерный университет «МИФИ»</w:t>
      </w:r>
    </w:p>
    <w:p w14:paraId="6B16D81B" w14:textId="77777777" w:rsidR="00681290" w:rsidRDefault="00681290" w:rsidP="004A10E6">
      <w:pPr>
        <w:jc w:val="center"/>
        <w:rPr>
          <w:b/>
          <w:bCs/>
        </w:rPr>
      </w:pPr>
      <w:r>
        <w:rPr>
          <w:b/>
          <w:bCs/>
        </w:rPr>
        <w:t>Обнинский институт атомной энергетики –</w:t>
      </w:r>
    </w:p>
    <w:p w14:paraId="666D62BE" w14:textId="77777777" w:rsidR="00681290" w:rsidRDefault="00681290" w:rsidP="004A10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14:paraId="0D71F243" w14:textId="77777777" w:rsidR="00681290" w:rsidRDefault="00681290" w:rsidP="004A10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образования «Национальный исследовательский ядерный университет «МИФИ»</w:t>
      </w:r>
    </w:p>
    <w:p w14:paraId="6767A2A5" w14:textId="77777777" w:rsidR="00681290" w:rsidRDefault="00681290" w:rsidP="004A10E6">
      <w:pPr>
        <w:ind w:right="-5"/>
        <w:jc w:val="center"/>
        <w:rPr>
          <w:b/>
          <w:bCs/>
        </w:rPr>
      </w:pPr>
      <w:r>
        <w:rPr>
          <w:b/>
          <w:bCs/>
        </w:rPr>
        <w:t>(ИАТЭ НИЯУ МИФИ)</w:t>
      </w:r>
    </w:p>
    <w:p w14:paraId="0DD77786" w14:textId="77777777" w:rsidR="00681290" w:rsidRDefault="00681290" w:rsidP="004A10E6">
      <w:pPr>
        <w:jc w:val="center"/>
        <w:rPr>
          <w:b/>
          <w:bCs/>
        </w:rPr>
      </w:pPr>
    </w:p>
    <w:p w14:paraId="1E111285" w14:textId="77777777" w:rsidR="00681290" w:rsidRDefault="00681290" w:rsidP="004A10E6">
      <w:pPr>
        <w:jc w:val="center"/>
        <w:rPr>
          <w:b/>
          <w:bCs/>
        </w:rPr>
      </w:pPr>
    </w:p>
    <w:p w14:paraId="10002CB2" w14:textId="77777777" w:rsidR="00681290" w:rsidRPr="008F4930" w:rsidRDefault="00681290" w:rsidP="008F4930">
      <w:pPr>
        <w:jc w:val="center"/>
        <w:rPr>
          <w:b/>
          <w:bCs/>
          <w:sz w:val="28"/>
          <w:szCs w:val="28"/>
        </w:rPr>
      </w:pPr>
      <w:r w:rsidRPr="004B2989">
        <w:rPr>
          <w:b/>
          <w:bCs/>
          <w:sz w:val="28"/>
          <w:szCs w:val="28"/>
        </w:rPr>
        <w:t>ОТДЕЛЕНИЕ БИОТЕХНОЛОГИЙ</w:t>
      </w:r>
    </w:p>
    <w:p w14:paraId="71BF5ADD" w14:textId="77777777" w:rsidR="00681290" w:rsidRPr="004B2989" w:rsidRDefault="00681290" w:rsidP="008F4930">
      <w:pPr>
        <w:jc w:val="right"/>
        <w:rPr>
          <w:sz w:val="28"/>
          <w:szCs w:val="28"/>
        </w:rPr>
      </w:pPr>
    </w:p>
    <w:p w14:paraId="550DC4F3" w14:textId="77777777" w:rsidR="00681290" w:rsidRPr="004B2989" w:rsidRDefault="00681290" w:rsidP="008F4930">
      <w:pPr>
        <w:jc w:val="right"/>
      </w:pPr>
    </w:p>
    <w:p w14:paraId="0C497114" w14:textId="77777777" w:rsidR="00681290" w:rsidRPr="00A43BAE" w:rsidRDefault="00681290" w:rsidP="008F493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7883B4B9" w14:textId="77777777" w:rsidR="00681290" w:rsidRPr="00A43BAE" w:rsidRDefault="00681290" w:rsidP="008F4930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6FB920B4" w14:textId="77777777" w:rsidR="00681290" w:rsidRDefault="00681290" w:rsidP="008F4930">
      <w:pPr>
        <w:ind w:firstLine="5103"/>
        <w:rPr>
          <w:sz w:val="28"/>
          <w:szCs w:val="28"/>
        </w:rPr>
      </w:pPr>
      <w:r w:rsidRPr="00A43BAE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24</w:t>
      </w:r>
      <w:r w:rsidRPr="00A43BA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E51957">
        <w:rPr>
          <w:sz w:val="28"/>
          <w:szCs w:val="28"/>
        </w:rPr>
        <w:t>24</w:t>
      </w:r>
      <w:r>
        <w:rPr>
          <w:sz w:val="28"/>
          <w:szCs w:val="28"/>
        </w:rPr>
        <w:t>.4</w:t>
      </w:r>
    </w:p>
    <w:p w14:paraId="2C289134" w14:textId="77777777" w:rsidR="00681290" w:rsidRDefault="00681290" w:rsidP="008F4930">
      <w:pPr>
        <w:jc w:val="center"/>
        <w:rPr>
          <w:b/>
          <w:bCs/>
          <w:sz w:val="52"/>
          <w:szCs w:val="52"/>
        </w:rPr>
      </w:pPr>
    </w:p>
    <w:p w14:paraId="2B573C74" w14:textId="77777777" w:rsidR="00681290" w:rsidRPr="00787BAF" w:rsidRDefault="00681290" w:rsidP="004A10E6">
      <w:pPr>
        <w:jc w:val="center"/>
        <w:rPr>
          <w:b/>
          <w:bCs/>
          <w:sz w:val="52"/>
          <w:szCs w:val="52"/>
        </w:rPr>
      </w:pPr>
      <w:r w:rsidRPr="00787BAF">
        <w:rPr>
          <w:b/>
          <w:bCs/>
          <w:sz w:val="52"/>
          <w:szCs w:val="52"/>
        </w:rPr>
        <w:t>ФОНД</w:t>
      </w:r>
    </w:p>
    <w:p w14:paraId="4CB6E955" w14:textId="77777777" w:rsidR="00681290" w:rsidRPr="00787BAF" w:rsidRDefault="00681290" w:rsidP="004A10E6">
      <w:pPr>
        <w:jc w:val="center"/>
        <w:rPr>
          <w:b/>
          <w:bCs/>
          <w:sz w:val="52"/>
          <w:szCs w:val="52"/>
        </w:rPr>
      </w:pPr>
      <w:r w:rsidRPr="00787BAF">
        <w:rPr>
          <w:b/>
          <w:bCs/>
          <w:sz w:val="52"/>
          <w:szCs w:val="52"/>
        </w:rPr>
        <w:t>ОЦЕНОЧНЫХ СРЕДСТВ</w:t>
      </w:r>
    </w:p>
    <w:p w14:paraId="20224EC1" w14:textId="77777777" w:rsidR="00681290" w:rsidRPr="00787BAF" w:rsidRDefault="00681290" w:rsidP="004A10E6">
      <w:pPr>
        <w:jc w:val="center"/>
      </w:pPr>
    </w:p>
    <w:p w14:paraId="5F33F2AA" w14:textId="77777777" w:rsidR="00681290" w:rsidRPr="004A10E6" w:rsidRDefault="00681290" w:rsidP="004A10E6">
      <w:pPr>
        <w:jc w:val="center"/>
        <w:rPr>
          <w:b/>
          <w:bCs/>
          <w:sz w:val="28"/>
          <w:szCs w:val="28"/>
        </w:rPr>
      </w:pPr>
      <w:r w:rsidRPr="004A10E6">
        <w:rPr>
          <w:b/>
          <w:bCs/>
          <w:sz w:val="28"/>
          <w:szCs w:val="28"/>
        </w:rPr>
        <w:t>ПО УЧЕБНОЙ ДИСЦИПЛИНЕ</w:t>
      </w:r>
    </w:p>
    <w:p w14:paraId="66F15892" w14:textId="77777777" w:rsidR="00681290" w:rsidRPr="004A10E6" w:rsidRDefault="00681290" w:rsidP="004A10E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5754"/>
      </w:tblGrid>
      <w:tr w:rsidR="00681290" w:rsidRPr="004A10E6" w14:paraId="48E3C7A4" w14:textId="77777777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3DFB9B2" w14:textId="77777777" w:rsidR="00681290" w:rsidRPr="004A10E6" w:rsidRDefault="00681290" w:rsidP="004A10E6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4A10E6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>Основы физиологии</w:t>
            </w:r>
            <w:r w:rsidRPr="004A10E6"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681290" w:rsidRPr="004A10E6" w14:paraId="5ABA6DF7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095" w14:textId="77777777" w:rsidR="00681290" w:rsidRPr="004A10E6" w:rsidRDefault="00681290" w:rsidP="004D15CF">
            <w:pPr>
              <w:spacing w:line="276" w:lineRule="auto"/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F0472" w14:textId="77777777" w:rsidR="00681290" w:rsidRPr="00C2256D" w:rsidRDefault="00681290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2256D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2256D">
              <w:rPr>
                <w:b/>
                <w:bCs/>
                <w:sz w:val="28"/>
                <w:szCs w:val="28"/>
              </w:rPr>
              <w:t>.03.02</w:t>
            </w:r>
            <w:r w:rsidRPr="00C2256D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Химия, физика и механика материалов</w:t>
            </w:r>
          </w:p>
        </w:tc>
      </w:tr>
      <w:tr w:rsidR="00681290" w:rsidRPr="004A10E6" w14:paraId="6B8FC0DD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3CB" w14:textId="77777777" w:rsidR="00681290" w:rsidRPr="004A10E6" w:rsidRDefault="00681290" w:rsidP="004D15C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 xml:space="preserve">Профиль 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9E47" w14:textId="0ABFFEBE" w:rsidR="00681290" w:rsidRPr="00C2256D" w:rsidRDefault="00CC237B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Химические и фармакологические технологии</w:t>
            </w:r>
          </w:p>
        </w:tc>
      </w:tr>
      <w:tr w:rsidR="00681290" w:rsidRPr="004A10E6" w14:paraId="160D9F6D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B89" w14:textId="77777777" w:rsidR="00681290" w:rsidRPr="004A10E6" w:rsidRDefault="00681290" w:rsidP="004A10E6">
            <w:pPr>
              <w:spacing w:line="276" w:lineRule="auto"/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 xml:space="preserve">Квалификация (степень) выпускника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AF3F4" w14:textId="77777777" w:rsidR="00681290" w:rsidRPr="004A10E6" w:rsidRDefault="00681290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10E6">
              <w:rPr>
                <w:b/>
                <w:bCs/>
                <w:sz w:val="28"/>
                <w:szCs w:val="28"/>
              </w:rPr>
              <w:t>бакалавр</w:t>
            </w:r>
          </w:p>
        </w:tc>
      </w:tr>
      <w:tr w:rsidR="00681290" w:rsidRPr="004A10E6" w14:paraId="68A34A22" w14:textId="77777777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C86" w14:textId="77777777" w:rsidR="00681290" w:rsidRPr="004A10E6" w:rsidRDefault="00681290" w:rsidP="004A10E6">
            <w:pPr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  <w:r w:rsidRPr="004A10E6">
              <w:rPr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05CC" w14:textId="77777777" w:rsidR="00681290" w:rsidRPr="004A10E6" w:rsidRDefault="00681290" w:rsidP="004D15C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A10E6"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14:paraId="5B5FF130" w14:textId="77777777" w:rsidR="00681290" w:rsidRPr="004A10E6" w:rsidRDefault="00681290" w:rsidP="004A10E6">
      <w:pPr>
        <w:jc w:val="center"/>
        <w:rPr>
          <w:b/>
          <w:bCs/>
          <w:sz w:val="28"/>
          <w:szCs w:val="28"/>
        </w:rPr>
      </w:pPr>
    </w:p>
    <w:p w14:paraId="0AB49B6D" w14:textId="77777777" w:rsidR="00681290" w:rsidRPr="004A10E6" w:rsidRDefault="00681290" w:rsidP="004A10E6">
      <w:pPr>
        <w:jc w:val="center"/>
        <w:rPr>
          <w:sz w:val="28"/>
          <w:szCs w:val="28"/>
        </w:rPr>
      </w:pPr>
    </w:p>
    <w:p w14:paraId="4DBB6808" w14:textId="77777777" w:rsidR="00681290" w:rsidRPr="004A10E6" w:rsidRDefault="00681290" w:rsidP="004A10E6">
      <w:pPr>
        <w:jc w:val="center"/>
        <w:rPr>
          <w:sz w:val="28"/>
          <w:szCs w:val="28"/>
        </w:rPr>
      </w:pPr>
    </w:p>
    <w:p w14:paraId="2992E708" w14:textId="77777777" w:rsidR="00681290" w:rsidRPr="004A10E6" w:rsidRDefault="00681290" w:rsidP="004A10E6">
      <w:pPr>
        <w:jc w:val="center"/>
        <w:rPr>
          <w:sz w:val="28"/>
          <w:szCs w:val="28"/>
        </w:rPr>
      </w:pPr>
    </w:p>
    <w:p w14:paraId="03B5D582" w14:textId="77777777" w:rsidR="00681290" w:rsidRPr="004A10E6" w:rsidRDefault="00681290" w:rsidP="004A10E6">
      <w:pPr>
        <w:jc w:val="center"/>
        <w:rPr>
          <w:sz w:val="28"/>
          <w:szCs w:val="28"/>
        </w:rPr>
      </w:pPr>
    </w:p>
    <w:p w14:paraId="71CC8728" w14:textId="77777777" w:rsidR="00681290" w:rsidRPr="004A10E6" w:rsidRDefault="00681290" w:rsidP="004A10E6">
      <w:pPr>
        <w:jc w:val="center"/>
        <w:rPr>
          <w:sz w:val="28"/>
          <w:szCs w:val="28"/>
        </w:rPr>
      </w:pPr>
    </w:p>
    <w:p w14:paraId="557A1DAA" w14:textId="77777777" w:rsidR="00681290" w:rsidRPr="004A10E6" w:rsidRDefault="00681290" w:rsidP="00CC237B">
      <w:pPr>
        <w:rPr>
          <w:sz w:val="28"/>
          <w:szCs w:val="28"/>
        </w:rPr>
      </w:pPr>
    </w:p>
    <w:p w14:paraId="48D0F300" w14:textId="77777777" w:rsidR="00681290" w:rsidRPr="004A10E6" w:rsidRDefault="00681290" w:rsidP="004A10E6">
      <w:pPr>
        <w:jc w:val="center"/>
        <w:rPr>
          <w:sz w:val="28"/>
          <w:szCs w:val="28"/>
        </w:rPr>
      </w:pPr>
      <w:r w:rsidRPr="004A10E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A10E6">
        <w:rPr>
          <w:sz w:val="28"/>
          <w:szCs w:val="28"/>
        </w:rPr>
        <w:t xml:space="preserve"> г.</w:t>
      </w:r>
    </w:p>
    <w:p w14:paraId="13072497" w14:textId="77777777" w:rsidR="00681290" w:rsidRPr="00485D1E" w:rsidRDefault="00681290" w:rsidP="00C2256D">
      <w:pPr>
        <w:spacing w:line="276" w:lineRule="auto"/>
        <w:rPr>
          <w:b/>
          <w:bCs/>
        </w:rPr>
      </w:pPr>
      <w:r w:rsidRPr="00787BAF">
        <w:br w:type="page"/>
      </w:r>
      <w:r w:rsidRPr="00485D1E">
        <w:rPr>
          <w:b/>
          <w:bCs/>
        </w:rPr>
        <w:lastRenderedPageBreak/>
        <w:t xml:space="preserve"> </w:t>
      </w:r>
    </w:p>
    <w:p w14:paraId="14136350" w14:textId="77777777" w:rsidR="00681290" w:rsidRPr="00485D1E" w:rsidRDefault="00681290" w:rsidP="00485D1E">
      <w:pPr>
        <w:spacing w:line="360" w:lineRule="auto"/>
        <w:rPr>
          <w:b/>
          <w:bCs/>
        </w:rPr>
      </w:pPr>
      <w:r w:rsidRPr="00485D1E">
        <w:rPr>
          <w:b/>
          <w:bCs/>
        </w:rPr>
        <w:t>Область применения</w:t>
      </w:r>
    </w:p>
    <w:p w14:paraId="46D5BF37" w14:textId="77777777" w:rsidR="00681290" w:rsidRPr="00210E9B" w:rsidRDefault="00681290" w:rsidP="00485D1E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  <w:iCs/>
        </w:rPr>
        <w:t xml:space="preserve"> – </w:t>
      </w:r>
      <w:r w:rsidRPr="00210E9B">
        <w:t>является неотъемлемой частью учебно-методического комплекса учебной дисциплины «</w:t>
      </w:r>
      <w:r>
        <w:t>Анатомия и физиология человека</w:t>
      </w:r>
      <w:r w:rsidRPr="00210E9B">
        <w:t>» и предназначен для контроля и оценки образовательных достижений обучающихся, освоивших программу данной дисциплины.</w:t>
      </w:r>
    </w:p>
    <w:p w14:paraId="111581F1" w14:textId="77777777" w:rsidR="00681290" w:rsidRPr="00210E9B" w:rsidRDefault="00681290" w:rsidP="00731960">
      <w:pPr>
        <w:spacing w:line="360" w:lineRule="auto"/>
      </w:pPr>
    </w:p>
    <w:p w14:paraId="0126AFAE" w14:textId="77777777" w:rsidR="00681290" w:rsidRPr="00210E9B" w:rsidRDefault="00681290" w:rsidP="00731960">
      <w:pPr>
        <w:spacing w:line="360" w:lineRule="auto"/>
        <w:rPr>
          <w:b/>
          <w:bCs/>
        </w:rPr>
      </w:pPr>
      <w:r w:rsidRPr="00210E9B">
        <w:rPr>
          <w:b/>
          <w:bCs/>
        </w:rPr>
        <w:t>Цели и задачи фонда оценочных средств</w:t>
      </w:r>
    </w:p>
    <w:p w14:paraId="442E515F" w14:textId="77777777" w:rsidR="00681290" w:rsidRPr="00210E9B" w:rsidRDefault="00681290" w:rsidP="00731960">
      <w:pPr>
        <w:spacing w:before="0" w:line="360" w:lineRule="auto"/>
        <w:ind w:firstLine="709"/>
        <w:jc w:val="both"/>
      </w:pPr>
      <w:r w:rsidRPr="00210E9B">
        <w:t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14:paraId="3FF474F7" w14:textId="77777777" w:rsidR="00681290" w:rsidRPr="00210E9B" w:rsidRDefault="00681290" w:rsidP="00633077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 «</w:t>
      </w:r>
      <w:r w:rsidRPr="00C76E4F">
        <w:t>Анатомия и физиология человека</w:t>
      </w:r>
      <w:r w:rsidRPr="00210E9B">
        <w:t xml:space="preserve">» </w:t>
      </w:r>
      <w:r>
        <w:fldChar w:fldCharType="begin"/>
      </w:r>
      <w:r>
        <w:instrText xml:space="preserve"> TITLE   \* MERGEFORMAT </w:instrText>
      </w:r>
      <w:r>
        <w:fldChar w:fldCharType="end"/>
      </w:r>
      <w:r w:rsidRPr="00210E9B">
        <w:t xml:space="preserve"> решаются следующие задачи:</w:t>
      </w:r>
    </w:p>
    <w:p w14:paraId="203809AA" w14:textId="77777777" w:rsidR="00681290" w:rsidRPr="00210E9B" w:rsidRDefault="00681290" w:rsidP="00633077">
      <w:pPr>
        <w:spacing w:before="0" w:line="360" w:lineRule="auto"/>
        <w:ind w:firstLine="709"/>
        <w:jc w:val="both"/>
      </w:pPr>
      <w:r w:rsidRPr="00210E9B">
        <w:t>– контроль и управление процессом приобретения обучающимися знаний, умений и навыков предусмотренных в рамках данного курса;</w:t>
      </w:r>
    </w:p>
    <w:p w14:paraId="20D781BF" w14:textId="77777777" w:rsidR="00681290" w:rsidRPr="00210E9B" w:rsidRDefault="00681290" w:rsidP="00633077">
      <w:pPr>
        <w:spacing w:before="0" w:line="360" w:lineRule="auto"/>
        <w:ind w:firstLine="709"/>
        <w:jc w:val="both"/>
      </w:pPr>
      <w:r w:rsidRPr="00210E9B">
        <w:t>– контроль и оценка степени освоения компетенций предусмотренных в рамках данного курса;</w:t>
      </w:r>
    </w:p>
    <w:p w14:paraId="06993EB4" w14:textId="77777777" w:rsidR="00681290" w:rsidRPr="00210E9B" w:rsidRDefault="00681290" w:rsidP="00633077">
      <w:pPr>
        <w:spacing w:before="0" w:line="360" w:lineRule="auto"/>
        <w:ind w:firstLine="709"/>
        <w:jc w:val="both"/>
      </w:pPr>
      <w:r w:rsidRPr="00210E9B">
        <w:t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14:paraId="4007295A" w14:textId="77777777" w:rsidR="00681290" w:rsidRPr="00210E9B" w:rsidRDefault="00681290" w:rsidP="00360A7F">
      <w:pPr>
        <w:spacing w:before="0"/>
        <w:jc w:val="both"/>
      </w:pPr>
    </w:p>
    <w:p w14:paraId="6DCA30BE" w14:textId="77777777" w:rsidR="00681290" w:rsidRPr="00210E9B" w:rsidRDefault="00681290" w:rsidP="00A870DC">
      <w:pPr>
        <w:jc w:val="both"/>
      </w:pPr>
    </w:p>
    <w:p w14:paraId="00BCDB12" w14:textId="77777777" w:rsidR="00681290" w:rsidRPr="00210E9B" w:rsidRDefault="00681290" w:rsidP="00731960">
      <w:pPr>
        <w:jc w:val="both"/>
      </w:pPr>
    </w:p>
    <w:p w14:paraId="682CE055" w14:textId="77777777" w:rsidR="00681290" w:rsidRPr="00210E9B" w:rsidRDefault="00681290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14:paraId="1CA70FD3" w14:textId="77777777" w:rsidR="00681290" w:rsidRPr="00210E9B" w:rsidRDefault="00681290" w:rsidP="00A870DC">
      <w:pPr>
        <w:jc w:val="both"/>
        <w:rPr>
          <w:rStyle w:val="FontStyle140"/>
          <w:sz w:val="24"/>
          <w:szCs w:val="24"/>
        </w:rPr>
      </w:pPr>
    </w:p>
    <w:p w14:paraId="5016C2A8" w14:textId="77777777" w:rsidR="00681290" w:rsidRDefault="00681290" w:rsidP="00A870DC">
      <w:pPr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rStyle w:val="FontStyle140"/>
          <w:i/>
          <w:iCs/>
          <w:sz w:val="24"/>
          <w:szCs w:val="24"/>
        </w:rPr>
        <w:t>1.1.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402"/>
        <w:gridCol w:w="4394"/>
      </w:tblGrid>
      <w:tr w:rsidR="00681290" w:rsidRPr="00AC355D" w14:paraId="437410A5" w14:textId="77777777">
        <w:tc>
          <w:tcPr>
            <w:tcW w:w="2235" w:type="dxa"/>
          </w:tcPr>
          <w:p w14:paraId="143678EE" w14:textId="77777777" w:rsidR="00681290" w:rsidRPr="00AC355D" w:rsidRDefault="00681290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3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14:paraId="08CA0A65" w14:textId="77777777" w:rsidR="00681290" w:rsidRPr="00AC355D" w:rsidRDefault="00681290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sz w:val="28"/>
                <w:szCs w:val="28"/>
              </w:rPr>
              <w:t>Результаты освоения ООП</w:t>
            </w:r>
          </w:p>
          <w:p w14:paraId="49FD868E" w14:textId="77777777" w:rsidR="00681290" w:rsidRPr="006D543A" w:rsidRDefault="00681290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sz w:val="28"/>
                <w:szCs w:val="28"/>
              </w:rPr>
            </w:pPr>
            <w:r w:rsidRPr="006D543A">
              <w:rPr>
                <w:rStyle w:val="FontStyle138"/>
                <w:b/>
                <w:bCs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</w:tcPr>
          <w:p w14:paraId="1E1FC277" w14:textId="77777777" w:rsidR="00681290" w:rsidRPr="00AC355D" w:rsidRDefault="00681290" w:rsidP="005132A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sz w:val="28"/>
                <w:szCs w:val="28"/>
              </w:rPr>
              <w:t>Перечень планируемых результатов обучения по дисциплине**</w:t>
            </w:r>
          </w:p>
        </w:tc>
      </w:tr>
      <w:tr w:rsidR="00681290" w:rsidRPr="00AC355D" w14:paraId="7F98AF7A" w14:textId="77777777">
        <w:tc>
          <w:tcPr>
            <w:tcW w:w="2235" w:type="dxa"/>
          </w:tcPr>
          <w:p w14:paraId="56AF535F" w14:textId="77777777" w:rsidR="00681290" w:rsidRPr="00C76E4F" w:rsidRDefault="00681290" w:rsidP="00C76E4F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rPr>
                <w:b/>
                <w:bCs/>
                <w:color w:val="000000"/>
              </w:rPr>
              <w:t>УКЕ-1</w:t>
            </w:r>
          </w:p>
        </w:tc>
        <w:tc>
          <w:tcPr>
            <w:tcW w:w="3402" w:type="dxa"/>
          </w:tcPr>
          <w:p w14:paraId="1F1E3DA7" w14:textId="77777777" w:rsidR="00681290" w:rsidRPr="00C76E4F" w:rsidRDefault="00681290" w:rsidP="00C76E4F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4394" w:type="dxa"/>
          </w:tcPr>
          <w:p w14:paraId="662FF6D9" w14:textId="77777777" w:rsidR="00681290" w:rsidRPr="00C76E4F" w:rsidRDefault="00681290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Знать</w:t>
            </w:r>
            <w:r w:rsidRPr="00C76E4F">
              <w:rPr>
                <w:b/>
                <w:bCs/>
              </w:rPr>
              <w:t xml:space="preserve">: </w:t>
            </w:r>
          </w:p>
          <w:p w14:paraId="591DD219" w14:textId="77777777" w:rsidR="00681290" w:rsidRPr="00C76E4F" w:rsidRDefault="00681290" w:rsidP="00C76E4F">
            <w:pPr>
              <w:numPr>
                <w:ilvl w:val="0"/>
                <w:numId w:val="4"/>
              </w:numPr>
              <w:spacing w:before="0"/>
              <w:ind w:left="314"/>
            </w:pPr>
            <w:r w:rsidRPr="00C76E4F">
              <w:t>основные законы естественнонаучных дисциплин, методы математического анализа и моделирования, теоретического и экспериментального исследования закономерности воздействия ионизирующих излучений на физические и химические системы, человека и объекты окружающей среды;</w:t>
            </w:r>
          </w:p>
          <w:p w14:paraId="6811FF2B" w14:textId="77777777" w:rsidR="00681290" w:rsidRPr="00C76E4F" w:rsidRDefault="00681290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Уметь</w:t>
            </w:r>
            <w:r w:rsidRPr="00C76E4F">
              <w:rPr>
                <w:b/>
                <w:bCs/>
              </w:rPr>
              <w:t xml:space="preserve">: </w:t>
            </w:r>
          </w:p>
          <w:p w14:paraId="1576F8A7" w14:textId="77777777" w:rsidR="00681290" w:rsidRPr="00C76E4F" w:rsidRDefault="00681290" w:rsidP="00C76E4F">
            <w:pPr>
              <w:numPr>
                <w:ilvl w:val="0"/>
                <w:numId w:val="4"/>
              </w:numPr>
              <w:spacing w:before="0"/>
              <w:ind w:left="348"/>
            </w:pPr>
            <w:r w:rsidRPr="00C76E4F">
              <w:t>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задачи;</w:t>
            </w:r>
          </w:p>
          <w:p w14:paraId="102DE4F4" w14:textId="77777777" w:rsidR="00681290" w:rsidRPr="00C76E4F" w:rsidRDefault="00681290" w:rsidP="00C76E4F">
            <w:r w:rsidRPr="00C76E4F">
              <w:rPr>
                <w:rStyle w:val="FontStyle138"/>
                <w:b/>
                <w:bCs/>
                <w:sz w:val="24"/>
                <w:szCs w:val="24"/>
              </w:rPr>
              <w:t>Владеть:</w:t>
            </w:r>
          </w:p>
          <w:p w14:paraId="4BB526A7" w14:textId="77777777" w:rsidR="00681290" w:rsidRPr="00C76E4F" w:rsidRDefault="00681290" w:rsidP="00C76E4F">
            <w:pPr>
              <w:numPr>
                <w:ilvl w:val="0"/>
                <w:numId w:val="4"/>
              </w:numPr>
              <w:spacing w:before="0" w:line="252" w:lineRule="auto"/>
              <w:ind w:left="314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t>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продуктами.</w:t>
            </w:r>
          </w:p>
        </w:tc>
      </w:tr>
      <w:tr w:rsidR="00681290" w:rsidRPr="00AC355D" w14:paraId="445CFF3D" w14:textId="77777777">
        <w:tc>
          <w:tcPr>
            <w:tcW w:w="2235" w:type="dxa"/>
          </w:tcPr>
          <w:p w14:paraId="1F90E138" w14:textId="77777777" w:rsidR="00681290" w:rsidRPr="00C76E4F" w:rsidRDefault="00681290" w:rsidP="00C76E4F">
            <w:pPr>
              <w:pStyle w:val="Style97"/>
              <w:widowControl/>
              <w:spacing w:line="240" w:lineRule="auto"/>
              <w:rPr>
                <w:b/>
                <w:bCs/>
                <w:color w:val="000000"/>
              </w:rPr>
            </w:pPr>
            <w:r w:rsidRPr="00C76E4F">
              <w:rPr>
                <w:b/>
                <w:bCs/>
                <w:color w:val="000000"/>
              </w:rPr>
              <w:t>ПК-7.2</w:t>
            </w:r>
          </w:p>
        </w:tc>
        <w:tc>
          <w:tcPr>
            <w:tcW w:w="3402" w:type="dxa"/>
          </w:tcPr>
          <w:p w14:paraId="141CEB9A" w14:textId="77777777" w:rsidR="00681290" w:rsidRPr="00C76E4F" w:rsidRDefault="00681290" w:rsidP="00C76E4F">
            <w:pPr>
              <w:pStyle w:val="Style97"/>
            </w:pPr>
            <w:r w:rsidRPr="00C76E4F">
              <w:t>Способен оптимизировать дозовые нагрузки на пациентов и медицинских работников.</w:t>
            </w:r>
          </w:p>
          <w:p w14:paraId="348726A6" w14:textId="77777777" w:rsidR="00681290" w:rsidRPr="00C76E4F" w:rsidRDefault="00681290" w:rsidP="00C76E4F">
            <w:pPr>
              <w:pStyle w:val="Style97"/>
              <w:widowControl/>
              <w:spacing w:line="240" w:lineRule="auto"/>
              <w:rPr>
                <w:color w:val="000000"/>
              </w:rPr>
            </w:pPr>
          </w:p>
        </w:tc>
        <w:tc>
          <w:tcPr>
            <w:tcW w:w="4394" w:type="dxa"/>
          </w:tcPr>
          <w:p w14:paraId="3FE26E85" w14:textId="77777777" w:rsidR="00681290" w:rsidRPr="00C76E4F" w:rsidRDefault="00681290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Знать</w:t>
            </w:r>
            <w:r w:rsidRPr="00C76E4F">
              <w:rPr>
                <w:b/>
                <w:bCs/>
              </w:rPr>
              <w:t xml:space="preserve">: </w:t>
            </w:r>
          </w:p>
          <w:p w14:paraId="6CB6B157" w14:textId="77777777" w:rsidR="00681290" w:rsidRPr="00C76E4F" w:rsidRDefault="00681290" w:rsidP="00C76E4F">
            <w:pPr>
              <w:numPr>
                <w:ilvl w:val="0"/>
                <w:numId w:val="4"/>
              </w:numPr>
              <w:spacing w:before="0"/>
              <w:ind w:left="314"/>
            </w:pPr>
            <w:r w:rsidRPr="00C76E4F">
              <w:t>методы оптимизации дозовой нагрузки на пациентов и медицинских работников</w:t>
            </w:r>
          </w:p>
          <w:p w14:paraId="37BE4C52" w14:textId="77777777" w:rsidR="00681290" w:rsidRPr="00C76E4F" w:rsidRDefault="00681290" w:rsidP="00C76E4F">
            <w:pPr>
              <w:rPr>
                <w:b/>
                <w:bCs/>
              </w:rPr>
            </w:pPr>
            <w:r w:rsidRPr="00C76E4F">
              <w:rPr>
                <w:rStyle w:val="FontStyle138"/>
                <w:b/>
                <w:bCs/>
                <w:sz w:val="24"/>
                <w:szCs w:val="24"/>
              </w:rPr>
              <w:t>Уметь</w:t>
            </w:r>
            <w:r w:rsidRPr="00C76E4F">
              <w:rPr>
                <w:b/>
                <w:bCs/>
              </w:rPr>
              <w:t xml:space="preserve">: </w:t>
            </w:r>
          </w:p>
          <w:p w14:paraId="1A82A70E" w14:textId="77777777" w:rsidR="00681290" w:rsidRPr="00C76E4F" w:rsidRDefault="00681290" w:rsidP="00C76E4F">
            <w:pPr>
              <w:numPr>
                <w:ilvl w:val="0"/>
                <w:numId w:val="4"/>
              </w:numPr>
              <w:spacing w:before="0"/>
              <w:ind w:left="348"/>
              <w:rPr>
                <w:b/>
                <w:bCs/>
              </w:rPr>
            </w:pPr>
            <w:r w:rsidRPr="00C76E4F">
              <w:t>применять методы оптимизации дозовой нагрузки на пациентов и медицинских работников;</w:t>
            </w:r>
          </w:p>
          <w:p w14:paraId="214F7F95" w14:textId="77777777" w:rsidR="00681290" w:rsidRPr="00C76E4F" w:rsidRDefault="00681290" w:rsidP="00C76E4F">
            <w:r w:rsidRPr="00C76E4F">
              <w:rPr>
                <w:rStyle w:val="FontStyle138"/>
                <w:b/>
                <w:bCs/>
                <w:sz w:val="24"/>
                <w:szCs w:val="24"/>
              </w:rPr>
              <w:t>Владеть:</w:t>
            </w:r>
          </w:p>
          <w:p w14:paraId="01DE3327" w14:textId="77777777" w:rsidR="00681290" w:rsidRPr="00C76E4F" w:rsidRDefault="00681290" w:rsidP="00C76E4F">
            <w:pPr>
              <w:numPr>
                <w:ilvl w:val="0"/>
                <w:numId w:val="4"/>
              </w:numPr>
              <w:spacing w:before="0" w:line="252" w:lineRule="auto"/>
              <w:ind w:left="314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C76E4F">
              <w:t>способами оптимизации дозовой нагрузки на пациентов и медицинских работников.</w:t>
            </w:r>
          </w:p>
        </w:tc>
      </w:tr>
    </w:tbl>
    <w:p w14:paraId="3EB8971D" w14:textId="77777777" w:rsidR="00681290" w:rsidRDefault="00681290">
      <w:pPr>
        <w:spacing w:before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A89F6BF" w14:textId="77777777" w:rsidR="00681290" w:rsidRPr="00210E9B" w:rsidRDefault="00681290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bCs/>
          <w:i/>
          <w:iCs/>
        </w:rPr>
        <w:t xml:space="preserve">1.2. Этапы формирования компетенций в процессе освоения ООП </w:t>
      </w:r>
      <w:r>
        <w:rPr>
          <w:rStyle w:val="FontStyle140"/>
          <w:i/>
          <w:iCs/>
          <w:sz w:val="24"/>
          <w:szCs w:val="24"/>
        </w:rPr>
        <w:t>бакалавриата</w:t>
      </w:r>
      <w:r w:rsidRPr="00210E9B">
        <w:rPr>
          <w:rStyle w:val="FontStyle140"/>
          <w:i/>
          <w:iCs/>
          <w:sz w:val="24"/>
          <w:szCs w:val="24"/>
        </w:rPr>
        <w:t xml:space="preserve"> </w:t>
      </w:r>
    </w:p>
    <w:p w14:paraId="29CBD49B" w14:textId="77777777" w:rsidR="00681290" w:rsidRPr="00210E9B" w:rsidRDefault="00681290" w:rsidP="00C34970">
      <w:pPr>
        <w:autoSpaceDE w:val="0"/>
        <w:autoSpaceDN w:val="0"/>
        <w:adjustRightInd w:val="0"/>
        <w:spacing w:before="0"/>
        <w:jc w:val="both"/>
      </w:pPr>
      <w:r w:rsidRPr="00210E9B"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14:paraId="0BA80246" w14:textId="77777777" w:rsidR="00681290" w:rsidRPr="00210E9B" w:rsidRDefault="0068129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bCs w:val="0"/>
          <w:sz w:val="24"/>
          <w:szCs w:val="24"/>
        </w:rPr>
      </w:pPr>
      <w:r w:rsidRPr="00210E9B">
        <w:tab/>
        <w:t>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компетенций.</w:t>
      </w:r>
    </w:p>
    <w:p w14:paraId="476BE13D" w14:textId="77777777" w:rsidR="00681290" w:rsidRPr="00210E9B" w:rsidRDefault="00681290" w:rsidP="00D60F79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компетенции в процессе освоения дисциплины:</w:t>
      </w:r>
    </w:p>
    <w:p w14:paraId="10ACC8A4" w14:textId="77777777" w:rsidR="00681290" w:rsidRPr="00210E9B" w:rsidRDefault="00681290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начальный</w:t>
      </w:r>
      <w:r w:rsidRPr="00210E9B"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4F99E922" w14:textId="77777777" w:rsidR="00681290" w:rsidRPr="00210E9B" w:rsidRDefault="00681290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5E91A7F9" w14:textId="77777777" w:rsidR="00681290" w:rsidRPr="00210E9B" w:rsidRDefault="00681290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14E5E782" w14:textId="77777777" w:rsidR="00681290" w:rsidRPr="00210E9B" w:rsidRDefault="00681290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отражаются в тематическом плане (см.п. 4 рабочей программы дисциплины).</w:t>
      </w:r>
    </w:p>
    <w:p w14:paraId="52EF16DB" w14:textId="77777777" w:rsidR="00681290" w:rsidRDefault="00681290" w:rsidP="007C7B7D">
      <w:pPr>
        <w:autoSpaceDE w:val="0"/>
        <w:autoSpaceDN w:val="0"/>
        <w:adjustRightInd w:val="0"/>
        <w:spacing w:before="0"/>
        <w:jc w:val="both"/>
      </w:pPr>
    </w:p>
    <w:p w14:paraId="394CA4FA" w14:textId="77777777" w:rsidR="00681290" w:rsidRPr="00210E9B" w:rsidRDefault="00681290" w:rsidP="007C7B7D">
      <w:pPr>
        <w:autoSpaceDE w:val="0"/>
        <w:autoSpaceDN w:val="0"/>
        <w:adjustRightInd w:val="0"/>
        <w:spacing w:before="0"/>
        <w:jc w:val="both"/>
      </w:pPr>
    </w:p>
    <w:p w14:paraId="4C61E75B" w14:textId="77777777" w:rsidR="00681290" w:rsidRDefault="00681290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 xml:space="preserve">1.3. Паспорт фонда оценочных средств по дисциплине </w:t>
      </w:r>
    </w:p>
    <w:p w14:paraId="62F57469" w14:textId="77777777" w:rsidR="00681290" w:rsidRDefault="00681290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</w:p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681290" w:rsidRPr="00F35830" w14:paraId="71E3B24F" w14:textId="77777777">
        <w:tc>
          <w:tcPr>
            <w:tcW w:w="708" w:type="dxa"/>
          </w:tcPr>
          <w:p w14:paraId="7D7FBEA0" w14:textId="77777777" w:rsidR="00681290" w:rsidRPr="00F35830" w:rsidRDefault="00681290" w:rsidP="009E2082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14:paraId="28C10234" w14:textId="77777777" w:rsidR="00681290" w:rsidRPr="00F35830" w:rsidRDefault="00681290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14:paraId="0F7E44F5" w14:textId="77777777" w:rsidR="00681290" w:rsidRPr="00F35830" w:rsidRDefault="00681290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14:paraId="7A282A17" w14:textId="77777777" w:rsidR="00681290" w:rsidRPr="00F35830" w:rsidRDefault="00681290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</w:tr>
      <w:tr w:rsidR="00681290" w:rsidRPr="00F35830" w14:paraId="735E5B60" w14:textId="77777777">
        <w:trPr>
          <w:trHeight w:val="331"/>
        </w:trPr>
        <w:tc>
          <w:tcPr>
            <w:tcW w:w="9781" w:type="dxa"/>
            <w:gridSpan w:val="4"/>
            <w:shd w:val="clear" w:color="auto" w:fill="D9D9D9"/>
          </w:tcPr>
          <w:p w14:paraId="473C6793" w14:textId="77777777" w:rsidR="00681290" w:rsidRPr="00F35830" w:rsidRDefault="00681290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Текущий контроль, 5 семестр</w:t>
            </w:r>
          </w:p>
        </w:tc>
      </w:tr>
      <w:tr w:rsidR="00681290" w:rsidRPr="00F35830" w14:paraId="1C7ADD82" w14:textId="77777777">
        <w:trPr>
          <w:trHeight w:val="20"/>
        </w:trPr>
        <w:tc>
          <w:tcPr>
            <w:tcW w:w="708" w:type="dxa"/>
          </w:tcPr>
          <w:p w14:paraId="05E45E13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24F9BD78" w14:textId="77777777" w:rsidR="00681290" w:rsidRPr="00F35830" w:rsidRDefault="00681290" w:rsidP="009E2082">
            <w:r w:rsidRPr="00F35830">
              <w:t>1.1-1.5</w:t>
            </w:r>
          </w:p>
        </w:tc>
        <w:tc>
          <w:tcPr>
            <w:tcW w:w="2977" w:type="dxa"/>
          </w:tcPr>
          <w:p w14:paraId="1BE671C6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УКЕ-1, ПК-7.2</w:t>
            </w:r>
          </w:p>
        </w:tc>
        <w:tc>
          <w:tcPr>
            <w:tcW w:w="2693" w:type="dxa"/>
          </w:tcPr>
          <w:p w14:paraId="72A76FD9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Контрольная работа 1</w:t>
            </w:r>
          </w:p>
        </w:tc>
      </w:tr>
      <w:tr w:rsidR="00681290" w:rsidRPr="00F35830" w14:paraId="3603A582" w14:textId="77777777">
        <w:tc>
          <w:tcPr>
            <w:tcW w:w="708" w:type="dxa"/>
          </w:tcPr>
          <w:p w14:paraId="30907980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319202F6" w14:textId="77777777" w:rsidR="00681290" w:rsidRPr="00F35830" w:rsidRDefault="00681290" w:rsidP="009E2082">
            <w:pPr>
              <w:pStyle w:val="Style51"/>
              <w:widowControl/>
              <w:spacing w:line="240" w:lineRule="auto"/>
            </w:pPr>
            <w:r w:rsidRPr="00F35830">
              <w:t>1.6-1.11</w:t>
            </w:r>
          </w:p>
        </w:tc>
        <w:tc>
          <w:tcPr>
            <w:tcW w:w="2977" w:type="dxa"/>
          </w:tcPr>
          <w:p w14:paraId="49885A94" w14:textId="77777777" w:rsidR="00681290" w:rsidRPr="00F35830" w:rsidRDefault="00681290" w:rsidP="009E2082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6A2A36">
              <w:t>УКЕ-1, ПК-7.2</w:t>
            </w:r>
          </w:p>
        </w:tc>
        <w:tc>
          <w:tcPr>
            <w:tcW w:w="2693" w:type="dxa"/>
          </w:tcPr>
          <w:p w14:paraId="0F07B6FC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Контрольная работа 2</w:t>
            </w:r>
          </w:p>
        </w:tc>
      </w:tr>
      <w:tr w:rsidR="00681290" w:rsidRPr="00F35830" w14:paraId="75A6FC87" w14:textId="77777777">
        <w:tc>
          <w:tcPr>
            <w:tcW w:w="9781" w:type="dxa"/>
            <w:gridSpan w:val="4"/>
            <w:shd w:val="clear" w:color="auto" w:fill="D9D9D9"/>
          </w:tcPr>
          <w:p w14:paraId="44F13C66" w14:textId="77777777" w:rsidR="00681290" w:rsidRPr="00F35830" w:rsidRDefault="00681290" w:rsidP="009E2082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Промежуточный контроль, 5 семестр</w:t>
            </w:r>
          </w:p>
        </w:tc>
      </w:tr>
      <w:tr w:rsidR="00681290" w:rsidRPr="00F35830" w14:paraId="5DB0DBFB" w14:textId="77777777">
        <w:tc>
          <w:tcPr>
            <w:tcW w:w="708" w:type="dxa"/>
          </w:tcPr>
          <w:p w14:paraId="2232C154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02F77C7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2977" w:type="dxa"/>
          </w:tcPr>
          <w:p w14:paraId="0812D2FB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6A2A36">
              <w:t>УКЕ-1, ПК-7.2</w:t>
            </w:r>
          </w:p>
        </w:tc>
        <w:tc>
          <w:tcPr>
            <w:tcW w:w="2693" w:type="dxa"/>
          </w:tcPr>
          <w:p w14:paraId="553497D0" w14:textId="77777777" w:rsidR="00681290" w:rsidRPr="00F35830" w:rsidRDefault="00681290" w:rsidP="009E208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Экзаменационный</w:t>
            </w:r>
            <w:r w:rsidRPr="00F35830">
              <w:rPr>
                <w:rStyle w:val="FontStyle137"/>
                <w:sz w:val="24"/>
                <w:szCs w:val="24"/>
              </w:rPr>
              <w:t xml:space="preserve"> билет</w:t>
            </w:r>
          </w:p>
        </w:tc>
      </w:tr>
    </w:tbl>
    <w:p w14:paraId="64F408B8" w14:textId="77777777" w:rsidR="00681290" w:rsidRDefault="00681290" w:rsidP="00F35830">
      <w:pPr>
        <w:pStyle w:val="Style5"/>
        <w:widowControl/>
        <w:jc w:val="both"/>
        <w:rPr>
          <w:rStyle w:val="FontStyle141"/>
          <w:sz w:val="28"/>
          <w:szCs w:val="28"/>
        </w:rPr>
      </w:pPr>
    </w:p>
    <w:p w14:paraId="00FF6133" w14:textId="77777777" w:rsidR="00681290" w:rsidRDefault="00681290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</w:p>
    <w:p w14:paraId="604099A6" w14:textId="77777777" w:rsidR="00681290" w:rsidRPr="00210E9B" w:rsidRDefault="00681290" w:rsidP="00913868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</w:p>
    <w:p w14:paraId="29535105" w14:textId="77777777" w:rsidR="00681290" w:rsidRDefault="00681290" w:rsidP="00913868">
      <w:pPr>
        <w:pStyle w:val="Style5"/>
        <w:widowControl/>
        <w:rPr>
          <w:rStyle w:val="FontStyle141"/>
          <w:i w:val="0"/>
          <w:iCs w:val="0"/>
          <w:sz w:val="24"/>
          <w:szCs w:val="24"/>
        </w:rPr>
        <w:sectPr w:rsidR="00681290" w:rsidSect="00DF27A8">
          <w:footerReference w:type="default" r:id="rId7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14:paraId="7C57F857" w14:textId="77777777" w:rsidR="00681290" w:rsidRPr="00210E9B" w:rsidRDefault="00681290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14:paraId="55DF2567" w14:textId="77777777" w:rsidR="00681290" w:rsidRPr="00210E9B" w:rsidRDefault="00681290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14:paraId="6CAACDBC" w14:textId="77777777" w:rsidR="00681290" w:rsidRPr="00210E9B" w:rsidRDefault="00681290" w:rsidP="00071D02">
      <w:pPr>
        <w:pStyle w:val="Style5"/>
        <w:widowControl/>
        <w:ind w:firstLine="567"/>
        <w:jc w:val="both"/>
      </w:pPr>
      <w:r w:rsidRPr="00210E9B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977"/>
        <w:gridCol w:w="4961"/>
        <w:gridCol w:w="1276"/>
        <w:gridCol w:w="2551"/>
      </w:tblGrid>
      <w:tr w:rsidR="00681290" w:rsidRPr="00210E9B" w14:paraId="7D112035" w14:textId="77777777">
        <w:trPr>
          <w:trHeight w:val="716"/>
        </w:trPr>
        <w:tc>
          <w:tcPr>
            <w:tcW w:w="3227" w:type="dxa"/>
          </w:tcPr>
          <w:p w14:paraId="6FA3A605" w14:textId="77777777" w:rsidR="00681290" w:rsidRPr="00210E9B" w:rsidRDefault="00681290" w:rsidP="00991C8D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14:paraId="7425106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14:paraId="4CF3A36D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14:paraId="39D15C3F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БРС,</w:t>
            </w:r>
          </w:p>
          <w:p w14:paraId="2FCCB9F3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14:paraId="5C0669AE" w14:textId="77777777" w:rsidR="00681290" w:rsidRPr="00210E9B" w:rsidRDefault="00681290" w:rsidP="00071D02">
            <w:pPr>
              <w:pStyle w:val="Style5"/>
              <w:rPr>
                <w:rStyle w:val="FontStyle141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i w:val="0"/>
                <w:iCs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iCs w:val="0"/>
                <w:sz w:val="24"/>
                <w:szCs w:val="24"/>
              </w:rPr>
              <w:t>/</w:t>
            </w: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681290" w:rsidRPr="00210E9B" w14:paraId="68C3A520" w14:textId="77777777">
        <w:tc>
          <w:tcPr>
            <w:tcW w:w="3227" w:type="dxa"/>
          </w:tcPr>
          <w:p w14:paraId="150D95F4" w14:textId="77777777" w:rsidR="00681290" w:rsidRPr="00210E9B" w:rsidRDefault="00681290" w:rsidP="00C779C3">
            <w:pPr>
              <w:pStyle w:val="Style5"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  <w:p w14:paraId="453E7F7E" w14:textId="77777777" w:rsidR="00681290" w:rsidRPr="00210E9B" w:rsidRDefault="00681290" w:rsidP="0066071C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высоком уровне в соответствии с целями и задачами дисциплины</w:t>
            </w:r>
          </w:p>
        </w:tc>
        <w:tc>
          <w:tcPr>
            <w:tcW w:w="2977" w:type="dxa"/>
          </w:tcPr>
          <w:p w14:paraId="09ADD40D" w14:textId="77777777" w:rsidR="00681290" w:rsidRPr="00210E9B" w:rsidRDefault="00681290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14:paraId="6CACB0F1" w14:textId="77777777" w:rsidR="00681290" w:rsidRPr="00210E9B" w:rsidRDefault="00681290" w:rsidP="00353F29">
            <w:pPr>
              <w:pStyle w:val="Style5"/>
              <w:widowControl/>
              <w:ind w:left="34"/>
              <w:rPr>
                <w:i/>
                <w:iCs/>
              </w:rPr>
            </w:pPr>
            <w:r w:rsidRPr="00210E9B">
              <w:rPr>
                <w:i/>
                <w:iCs/>
              </w:rPr>
              <w:t>Включает нижестоящий уровень.</w:t>
            </w:r>
          </w:p>
          <w:p w14:paraId="380CEC90" w14:textId="77777777" w:rsidR="00681290" w:rsidRPr="00210E9B" w:rsidRDefault="00681290" w:rsidP="0066071C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14:paraId="62DC1013" w14:textId="77777777" w:rsidR="00681290" w:rsidRPr="00210E9B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14:paraId="2F6198D9" w14:textId="77777777" w:rsidR="00681290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A/</w:t>
            </w:r>
          </w:p>
          <w:p w14:paraId="4E317E8B" w14:textId="77777777" w:rsidR="00681290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Отлично/</w:t>
            </w:r>
          </w:p>
          <w:p w14:paraId="5BD07FCC" w14:textId="77777777" w:rsidR="00681290" w:rsidRPr="00210E9B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681290" w:rsidRPr="00210E9B" w14:paraId="61A2F79E" w14:textId="77777777">
        <w:trPr>
          <w:trHeight w:val="1457"/>
        </w:trPr>
        <w:tc>
          <w:tcPr>
            <w:tcW w:w="3227" w:type="dxa"/>
            <w:vMerge w:val="restart"/>
          </w:tcPr>
          <w:p w14:paraId="34A2ABAB" w14:textId="77777777" w:rsidR="00681290" w:rsidRPr="00210E9B" w:rsidRDefault="00681290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  <w:p w14:paraId="5FA0A04D" w14:textId="77777777" w:rsidR="00681290" w:rsidRPr="00210E9B" w:rsidRDefault="00681290" w:rsidP="0066071C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14:paraId="30329A5E" w14:textId="77777777" w:rsidR="00681290" w:rsidRPr="00210E9B" w:rsidRDefault="00681290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14:paraId="2058CD4F" w14:textId="77777777" w:rsidR="00681290" w:rsidRPr="00210E9B" w:rsidRDefault="00681290" w:rsidP="00353F29">
            <w:pPr>
              <w:pStyle w:val="Style5"/>
              <w:widowControl/>
              <w:ind w:left="34"/>
              <w:rPr>
                <w:i/>
                <w:iCs/>
              </w:rPr>
            </w:pPr>
            <w:r w:rsidRPr="00210E9B">
              <w:rPr>
                <w:i/>
                <w:iCs/>
              </w:rPr>
              <w:t>Включает нижестоящий уровень.</w:t>
            </w:r>
          </w:p>
          <w:p w14:paraId="09C91C48" w14:textId="77777777" w:rsidR="00681290" w:rsidRPr="00210E9B" w:rsidRDefault="00681290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14:paraId="034E9BB3" w14:textId="77777777" w:rsidR="00681290" w:rsidRPr="00210E9B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79B7D593" w14:textId="77777777" w:rsidR="00681290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B/</w:t>
            </w:r>
          </w:p>
          <w:p w14:paraId="1C896769" w14:textId="77777777" w:rsidR="00681290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Очень хорошо/</w:t>
            </w:r>
          </w:p>
          <w:p w14:paraId="5E50ED0D" w14:textId="77777777" w:rsidR="00681290" w:rsidRPr="00071D02" w:rsidRDefault="00681290" w:rsidP="00071D02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681290" w:rsidRPr="00210E9B" w14:paraId="75B2F956" w14:textId="77777777">
        <w:trPr>
          <w:trHeight w:val="1294"/>
        </w:trPr>
        <w:tc>
          <w:tcPr>
            <w:tcW w:w="3227" w:type="dxa"/>
            <w:vMerge/>
          </w:tcPr>
          <w:p w14:paraId="440257D1" w14:textId="77777777" w:rsidR="00681290" w:rsidRPr="00210E9B" w:rsidRDefault="00681290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EFCA96" w14:textId="77777777" w:rsidR="00681290" w:rsidRPr="00210E9B" w:rsidRDefault="00681290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14:paraId="123BB848" w14:textId="77777777" w:rsidR="00681290" w:rsidRPr="00210E9B" w:rsidRDefault="00681290" w:rsidP="00353F29">
            <w:pPr>
              <w:pStyle w:val="Style5"/>
              <w:widowControl/>
              <w:ind w:left="34"/>
              <w:rPr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18196931" w14:textId="77777777" w:rsidR="00681290" w:rsidRPr="00210E9B" w:rsidRDefault="00681290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21E537C6" w14:textId="77777777" w:rsidR="00681290" w:rsidRDefault="00681290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С/</w:t>
            </w:r>
          </w:p>
          <w:p w14:paraId="71995888" w14:textId="77777777" w:rsidR="00681290" w:rsidRDefault="00681290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Хорошо/</w:t>
            </w:r>
          </w:p>
          <w:p w14:paraId="22E63CB0" w14:textId="77777777" w:rsidR="00681290" w:rsidRPr="00210E9B" w:rsidRDefault="00681290" w:rsidP="00071D02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681290" w:rsidRPr="00210E9B" w14:paraId="39EB99A5" w14:textId="77777777">
        <w:trPr>
          <w:trHeight w:val="712"/>
        </w:trPr>
        <w:tc>
          <w:tcPr>
            <w:tcW w:w="3227" w:type="dxa"/>
            <w:vMerge w:val="restart"/>
          </w:tcPr>
          <w:p w14:paraId="6E144A6E" w14:textId="77777777" w:rsidR="00681290" w:rsidRPr="00210E9B" w:rsidRDefault="00681290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  <w:p w14:paraId="1B785746" w14:textId="77777777" w:rsidR="00681290" w:rsidRPr="00210E9B" w:rsidRDefault="00681290" w:rsidP="007F0B05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14:paraId="72B8CEE6" w14:textId="77777777" w:rsidR="00681290" w:rsidRPr="00210E9B" w:rsidRDefault="00681290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36E64FC8" w14:textId="77777777" w:rsidR="00681290" w:rsidRPr="00210E9B" w:rsidRDefault="00681290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3C8F79CF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14:paraId="6740BEFB" w14:textId="77777777" w:rsidR="00681290" w:rsidRPr="00210E9B" w:rsidRDefault="00681290" w:rsidP="00C779C3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Удовлетворительно/ Зачтено</w:t>
            </w:r>
          </w:p>
        </w:tc>
      </w:tr>
      <w:tr w:rsidR="00681290" w:rsidRPr="00210E9B" w14:paraId="403A5199" w14:textId="77777777">
        <w:trPr>
          <w:trHeight w:val="663"/>
        </w:trPr>
        <w:tc>
          <w:tcPr>
            <w:tcW w:w="3227" w:type="dxa"/>
            <w:vMerge/>
          </w:tcPr>
          <w:p w14:paraId="1E722F74" w14:textId="77777777" w:rsidR="00681290" w:rsidRPr="00210E9B" w:rsidRDefault="00681290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9326D2" w14:textId="77777777" w:rsidR="00681290" w:rsidRPr="00210E9B" w:rsidRDefault="00681290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14:paraId="31450A2D" w14:textId="77777777" w:rsidR="00681290" w:rsidRPr="00210E9B" w:rsidRDefault="00681290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14:paraId="40A4298E" w14:textId="77777777" w:rsidR="00681290" w:rsidRPr="00210E9B" w:rsidRDefault="00681290" w:rsidP="00952AE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14:paraId="74DAF1D1" w14:textId="77777777" w:rsidR="00681290" w:rsidRDefault="00681290" w:rsidP="00C779C3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Посредственно</w:t>
            </w:r>
          </w:p>
          <w:p w14:paraId="0E7BD8D6" w14:textId="77777777" w:rsidR="00681290" w:rsidRPr="00071D02" w:rsidRDefault="00681290" w:rsidP="00C779C3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/Зачтено</w:t>
            </w:r>
          </w:p>
        </w:tc>
      </w:tr>
      <w:tr w:rsidR="00681290" w:rsidRPr="00210E9B" w14:paraId="7764ACB9" w14:textId="77777777">
        <w:tc>
          <w:tcPr>
            <w:tcW w:w="3227" w:type="dxa"/>
          </w:tcPr>
          <w:p w14:paraId="18593BD7" w14:textId="77777777" w:rsidR="00681290" w:rsidRPr="00210E9B" w:rsidRDefault="00681290" w:rsidP="007F0B05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14:paraId="3259781B" w14:textId="77777777" w:rsidR="00681290" w:rsidRPr="00210E9B" w:rsidRDefault="00681290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14:paraId="2D6164D9" w14:textId="77777777" w:rsidR="00681290" w:rsidRPr="00210E9B" w:rsidRDefault="00681290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14:paraId="0C66A5C9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58F2D866" w14:textId="77777777" w:rsidR="00681290" w:rsidRPr="00210E9B" w:rsidRDefault="00681290" w:rsidP="00C779C3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Неудовлетворительно/ Зачтено</w:t>
            </w:r>
          </w:p>
        </w:tc>
      </w:tr>
    </w:tbl>
    <w:p w14:paraId="6C433615" w14:textId="77777777" w:rsidR="00681290" w:rsidRDefault="00681290" w:rsidP="0087618E">
      <w:pPr>
        <w:pStyle w:val="Style5"/>
        <w:widowControl/>
        <w:jc w:val="both"/>
        <w:sectPr w:rsidR="00681290" w:rsidSect="00DF27A8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14:paraId="697EADA6" w14:textId="77777777" w:rsidR="00681290" w:rsidRPr="00210E9B" w:rsidRDefault="00681290" w:rsidP="00AC7E46">
      <w:pPr>
        <w:pStyle w:val="Style5"/>
        <w:widowControl/>
        <w:ind w:firstLine="567"/>
        <w:jc w:val="both"/>
      </w:pPr>
      <w:r w:rsidRPr="00210E9B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3BD8BA68" w14:textId="77777777" w:rsidR="00681290" w:rsidRPr="00210E9B" w:rsidRDefault="00681290" w:rsidP="0087618E">
      <w:pPr>
        <w:pStyle w:val="Style5"/>
        <w:widowControl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>п. 4 ФОС.</w:t>
      </w:r>
      <w:r w:rsidRPr="00210E9B">
        <w:t xml:space="preserve"> </w:t>
      </w:r>
      <w:r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3224"/>
        <w:gridCol w:w="3323"/>
      </w:tblGrid>
      <w:tr w:rsidR="00681290" w:rsidRPr="00210E9B" w14:paraId="583CA7AA" w14:textId="77777777">
        <w:tc>
          <w:tcPr>
            <w:tcW w:w="3568" w:type="dxa"/>
          </w:tcPr>
          <w:p w14:paraId="0474005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14:paraId="713E24A1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Текущий контроль</w:t>
            </w:r>
          </w:p>
          <w:p w14:paraId="78102D92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1FB12843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Промежуточная аттестация</w:t>
            </w:r>
          </w:p>
          <w:p w14:paraId="6A624D4E" w14:textId="77777777" w:rsidR="00681290" w:rsidRPr="00210E9B" w:rsidRDefault="00681290" w:rsidP="0087618E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81290" w:rsidRPr="00210E9B" w14:paraId="529C3623" w14:textId="77777777">
        <w:tc>
          <w:tcPr>
            <w:tcW w:w="3568" w:type="dxa"/>
            <w:vMerge w:val="restart"/>
            <w:vAlign w:val="center"/>
          </w:tcPr>
          <w:p w14:paraId="29F9080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14:paraId="51B634F5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561A863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</w:tr>
      <w:tr w:rsidR="00681290" w:rsidRPr="00210E9B" w14:paraId="61256344" w14:textId="77777777">
        <w:tc>
          <w:tcPr>
            <w:tcW w:w="3568" w:type="dxa"/>
            <w:vMerge/>
          </w:tcPr>
          <w:p w14:paraId="4DD5B91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B2AF2DD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59B3C8A6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681290" w:rsidRPr="00210E9B" w14:paraId="2CE2F071" w14:textId="77777777">
        <w:tc>
          <w:tcPr>
            <w:tcW w:w="3568" w:type="dxa"/>
            <w:vMerge/>
          </w:tcPr>
          <w:p w14:paraId="725E152C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E5F2149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428CC15D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681290" w:rsidRPr="00210E9B" w14:paraId="18AB2CAA" w14:textId="77777777">
        <w:tc>
          <w:tcPr>
            <w:tcW w:w="3568" w:type="dxa"/>
            <w:vMerge w:val="restart"/>
            <w:vAlign w:val="center"/>
          </w:tcPr>
          <w:p w14:paraId="192EE8DC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14:paraId="37A7F02D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40B5C74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681290" w:rsidRPr="00210E9B" w14:paraId="207E6691" w14:textId="77777777">
        <w:tc>
          <w:tcPr>
            <w:tcW w:w="3568" w:type="dxa"/>
            <w:vMerge/>
          </w:tcPr>
          <w:p w14:paraId="79DD33DF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61BE21B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66BDF575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681290" w:rsidRPr="00210E9B" w14:paraId="757FFE68" w14:textId="77777777">
        <w:tc>
          <w:tcPr>
            <w:tcW w:w="3568" w:type="dxa"/>
            <w:vMerge/>
          </w:tcPr>
          <w:p w14:paraId="2C319315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04E44E45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459B650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</w:tr>
      <w:tr w:rsidR="00681290" w:rsidRPr="00210E9B" w14:paraId="38D281F7" w14:textId="77777777">
        <w:tc>
          <w:tcPr>
            <w:tcW w:w="3568" w:type="dxa"/>
            <w:vMerge/>
          </w:tcPr>
          <w:p w14:paraId="4A4FCA73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216828E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649B6730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681290" w:rsidRPr="00210E9B" w14:paraId="50238D19" w14:textId="77777777">
        <w:tc>
          <w:tcPr>
            <w:tcW w:w="3568" w:type="dxa"/>
            <w:vMerge/>
          </w:tcPr>
          <w:p w14:paraId="7ED0BF49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29475C91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31B6E2B2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681290" w:rsidRPr="00210E9B" w14:paraId="16EA1A30" w14:textId="77777777">
        <w:tc>
          <w:tcPr>
            <w:tcW w:w="3568" w:type="dxa"/>
          </w:tcPr>
          <w:p w14:paraId="7EE8C807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14:paraId="434EAD7A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3C6201C1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</w:tr>
      <w:tr w:rsidR="00681290" w:rsidRPr="00210E9B" w14:paraId="3A8895BB" w14:textId="77777777">
        <w:tc>
          <w:tcPr>
            <w:tcW w:w="3568" w:type="dxa"/>
            <w:vMerge w:val="restart"/>
            <w:vAlign w:val="center"/>
          </w:tcPr>
          <w:p w14:paraId="2DFB6B72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14:paraId="2155BD3F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7149E2A4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</w:tr>
      <w:tr w:rsidR="00681290" w:rsidRPr="00210E9B" w14:paraId="7BC03A02" w14:textId="77777777">
        <w:tc>
          <w:tcPr>
            <w:tcW w:w="3568" w:type="dxa"/>
            <w:vMerge/>
          </w:tcPr>
          <w:p w14:paraId="24E4ECFE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D649FBD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14:paraId="18512334" w14:textId="77777777" w:rsidR="00681290" w:rsidRPr="00210E9B" w:rsidRDefault="00681290" w:rsidP="00952AE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14:paraId="187E60CE" w14:textId="77777777" w:rsidR="00681290" w:rsidRPr="00210E9B" w:rsidRDefault="00681290" w:rsidP="00913868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43547EE6" w14:textId="77777777" w:rsidR="00681290" w:rsidRPr="00210E9B" w:rsidRDefault="00681290" w:rsidP="00913868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1B952303" w14:textId="77777777" w:rsidR="00681290" w:rsidRPr="00210E9B" w:rsidRDefault="00681290" w:rsidP="002A3DEC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  <w:r>
        <w:rPr>
          <w:b/>
          <w:bCs/>
        </w:rPr>
        <w:t>3</w:t>
      </w:r>
      <w:r w:rsidRPr="00210E9B">
        <w:rPr>
          <w:b/>
          <w:b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14:paraId="436CDB51" w14:textId="77777777" w:rsidR="00681290" w:rsidRPr="00210E9B" w:rsidRDefault="00681290" w:rsidP="0087618E">
      <w:pPr>
        <w:pStyle w:val="Default"/>
        <w:jc w:val="both"/>
        <w:rPr>
          <w:highlight w:val="yellow"/>
        </w:rPr>
      </w:pPr>
      <w:r w:rsidRPr="00210E9B">
        <w:tab/>
      </w:r>
      <w:r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14:paraId="4226993A" w14:textId="77777777" w:rsidR="00681290" w:rsidRPr="00210E9B" w:rsidRDefault="00681290" w:rsidP="0066071C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14:paraId="5DD12800" w14:textId="77777777" w:rsidR="00681290" w:rsidRPr="00210E9B" w:rsidRDefault="00681290" w:rsidP="0066071C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3BF8715A" w14:textId="77777777" w:rsidR="00681290" w:rsidRPr="00210E9B" w:rsidRDefault="00681290" w:rsidP="0066071C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210E9B">
        <w:rPr>
          <w:rStyle w:val="FontStyle141"/>
          <w:b w:val="0"/>
          <w:bCs w:val="0"/>
          <w:i w:val="0"/>
          <w:iCs w:val="0"/>
          <w:sz w:val="24"/>
          <w:szCs w:val="24"/>
        </w:rPr>
        <w:t>(КТ № 1)</w:t>
      </w:r>
      <w:r w:rsidRPr="00210E9B">
        <w:t xml:space="preserve"> и контрольная точка № 2 </w:t>
      </w:r>
      <w:r w:rsidRPr="00210E9B">
        <w:rPr>
          <w:rStyle w:val="FontStyle141"/>
          <w:b w:val="0"/>
          <w:bCs w:val="0"/>
          <w:i w:val="0"/>
          <w:iCs w:val="0"/>
          <w:sz w:val="24"/>
          <w:szCs w:val="24"/>
        </w:rPr>
        <w:t>(КТ № 2)</w:t>
      </w:r>
      <w:r w:rsidRPr="00210E9B">
        <w:t>.</w:t>
      </w:r>
    </w:p>
    <w:p w14:paraId="45214C02" w14:textId="77777777" w:rsidR="00681290" w:rsidRDefault="00681290" w:rsidP="0066071C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14:paraId="296DB90D" w14:textId="77777777" w:rsidR="00681290" w:rsidRPr="00AE1CFE" w:rsidRDefault="00681290" w:rsidP="00107121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681290" w:rsidRPr="00F35830" w14:paraId="051365F6" w14:textId="77777777">
        <w:trPr>
          <w:trHeight w:val="399"/>
        </w:trPr>
        <w:tc>
          <w:tcPr>
            <w:tcW w:w="2518" w:type="dxa"/>
            <w:vMerge w:val="restart"/>
          </w:tcPr>
          <w:p w14:paraId="7160F6C5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14:paraId="2FE7D59C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14:paraId="6BFA86D4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Балл</w:t>
            </w:r>
          </w:p>
        </w:tc>
      </w:tr>
      <w:tr w:rsidR="00681290" w:rsidRPr="00F35830" w14:paraId="5F9B0C04" w14:textId="77777777">
        <w:trPr>
          <w:trHeight w:val="414"/>
        </w:trPr>
        <w:tc>
          <w:tcPr>
            <w:tcW w:w="2518" w:type="dxa"/>
            <w:vMerge/>
          </w:tcPr>
          <w:p w14:paraId="543B340E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</w:p>
        </w:tc>
        <w:tc>
          <w:tcPr>
            <w:tcW w:w="4498" w:type="dxa"/>
            <w:vMerge/>
          </w:tcPr>
          <w:p w14:paraId="7E48E4EF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</w:tcPr>
          <w:p w14:paraId="4D839B96" w14:textId="77777777" w:rsidR="00681290" w:rsidRPr="00F35830" w:rsidRDefault="00681290" w:rsidP="009E2082">
            <w:pPr>
              <w:rPr>
                <w:rStyle w:val="FontStyle137"/>
                <w:sz w:val="24"/>
                <w:szCs w:val="24"/>
              </w:rPr>
            </w:pPr>
            <w:r w:rsidRPr="00F35830">
              <w:t xml:space="preserve">Минимум </w:t>
            </w:r>
          </w:p>
        </w:tc>
        <w:tc>
          <w:tcPr>
            <w:tcW w:w="1594" w:type="dxa"/>
          </w:tcPr>
          <w:p w14:paraId="4CF49F96" w14:textId="77777777" w:rsidR="00681290" w:rsidRPr="00F35830" w:rsidRDefault="00681290" w:rsidP="009E2082">
            <w:pPr>
              <w:jc w:val="center"/>
              <w:rPr>
                <w:rStyle w:val="FontStyle137"/>
                <w:sz w:val="24"/>
                <w:szCs w:val="24"/>
              </w:rPr>
            </w:pPr>
            <w:r w:rsidRPr="00F35830">
              <w:rPr>
                <w:rStyle w:val="FontStyle137"/>
                <w:sz w:val="24"/>
                <w:szCs w:val="24"/>
              </w:rPr>
              <w:t>Максимум</w:t>
            </w:r>
          </w:p>
        </w:tc>
      </w:tr>
      <w:tr w:rsidR="00681290" w:rsidRPr="00F35830" w14:paraId="351F721D" w14:textId="77777777">
        <w:trPr>
          <w:trHeight w:val="291"/>
        </w:trPr>
        <w:tc>
          <w:tcPr>
            <w:tcW w:w="2518" w:type="dxa"/>
            <w:vMerge w:val="restart"/>
          </w:tcPr>
          <w:p w14:paraId="5A28DD14" w14:textId="77777777" w:rsidR="00681290" w:rsidRPr="00F35830" w:rsidRDefault="00681290" w:rsidP="009E2082">
            <w:r w:rsidRPr="00F35830">
              <w:rPr>
                <w:b/>
                <w:bCs/>
              </w:rPr>
              <w:t>Текущий</w:t>
            </w:r>
            <w:r w:rsidRPr="00F35830">
              <w:t xml:space="preserve"> </w:t>
            </w:r>
          </w:p>
          <w:p w14:paraId="6CB62A1F" w14:textId="77777777" w:rsidR="00681290" w:rsidRPr="00F35830" w:rsidRDefault="00681290" w:rsidP="009E2082">
            <w:pPr>
              <w:rPr>
                <w:b/>
                <w:bCs/>
              </w:rPr>
            </w:pPr>
          </w:p>
        </w:tc>
        <w:tc>
          <w:tcPr>
            <w:tcW w:w="4498" w:type="dxa"/>
            <w:shd w:val="clear" w:color="auto" w:fill="A6A6A6"/>
          </w:tcPr>
          <w:p w14:paraId="237AC9A5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14:paraId="38968573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018A63B3" w14:textId="77777777" w:rsidR="00681290" w:rsidRPr="00F35830" w:rsidRDefault="00681290" w:rsidP="009E2082">
            <w:pPr>
              <w:jc w:val="center"/>
              <w:rPr>
                <w:rStyle w:val="FontStyle137"/>
                <w:b/>
                <w:bCs/>
                <w:sz w:val="24"/>
                <w:szCs w:val="24"/>
              </w:rPr>
            </w:pPr>
            <w:r w:rsidRPr="00F35830">
              <w:rPr>
                <w:rStyle w:val="FontStyle137"/>
                <w:b/>
                <w:bCs/>
                <w:sz w:val="24"/>
                <w:szCs w:val="24"/>
              </w:rPr>
              <w:t>30</w:t>
            </w:r>
          </w:p>
        </w:tc>
      </w:tr>
      <w:tr w:rsidR="00681290" w:rsidRPr="00F35830" w14:paraId="77E7AEB5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1269A332" w14:textId="77777777" w:rsidR="00681290" w:rsidRPr="00F35830" w:rsidRDefault="00681290" w:rsidP="009E2082"/>
        </w:tc>
        <w:tc>
          <w:tcPr>
            <w:tcW w:w="4498" w:type="dxa"/>
            <w:vAlign w:val="center"/>
          </w:tcPr>
          <w:p w14:paraId="79A68047" w14:textId="77777777" w:rsidR="00681290" w:rsidRPr="00F35830" w:rsidRDefault="00681290" w:rsidP="009E2082">
            <w:r w:rsidRPr="00F35830">
              <w:t xml:space="preserve">Контрольная работа 1 </w:t>
            </w:r>
          </w:p>
        </w:tc>
        <w:tc>
          <w:tcPr>
            <w:tcW w:w="1421" w:type="dxa"/>
          </w:tcPr>
          <w:p w14:paraId="03941474" w14:textId="77777777" w:rsidR="00681290" w:rsidRPr="00F35830" w:rsidRDefault="00681290" w:rsidP="009E2082">
            <w:pPr>
              <w:jc w:val="center"/>
            </w:pPr>
            <w:r w:rsidRPr="00F35830">
              <w:t>18</w:t>
            </w:r>
          </w:p>
        </w:tc>
        <w:tc>
          <w:tcPr>
            <w:tcW w:w="1594" w:type="dxa"/>
          </w:tcPr>
          <w:p w14:paraId="62E14A2E" w14:textId="77777777" w:rsidR="00681290" w:rsidRPr="00F35830" w:rsidRDefault="00681290" w:rsidP="009E2082">
            <w:pPr>
              <w:jc w:val="center"/>
            </w:pPr>
            <w:r w:rsidRPr="00F35830">
              <w:t>30</w:t>
            </w:r>
          </w:p>
        </w:tc>
      </w:tr>
      <w:tr w:rsidR="00681290" w:rsidRPr="00F35830" w14:paraId="5C5A98CD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0E265A75" w14:textId="77777777" w:rsidR="00681290" w:rsidRPr="00F35830" w:rsidRDefault="00681290" w:rsidP="009E2082"/>
        </w:tc>
        <w:tc>
          <w:tcPr>
            <w:tcW w:w="4498" w:type="dxa"/>
            <w:shd w:val="clear" w:color="auto" w:fill="A6A6A6"/>
            <w:vAlign w:val="center"/>
          </w:tcPr>
          <w:p w14:paraId="7068E1FD" w14:textId="77777777" w:rsidR="00681290" w:rsidRPr="00F35830" w:rsidRDefault="00681290" w:rsidP="009E2082">
            <w:pPr>
              <w:jc w:val="center"/>
            </w:pPr>
            <w:r w:rsidRPr="00F35830">
              <w:rPr>
                <w:b/>
                <w:bCs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14:paraId="02B29C8D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192C8798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30</w:t>
            </w:r>
          </w:p>
        </w:tc>
      </w:tr>
      <w:tr w:rsidR="00681290" w:rsidRPr="00F35830" w14:paraId="79135E4A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1AA4E55D" w14:textId="77777777" w:rsidR="00681290" w:rsidRPr="00F35830" w:rsidRDefault="00681290" w:rsidP="009E2082"/>
        </w:tc>
        <w:tc>
          <w:tcPr>
            <w:tcW w:w="4498" w:type="dxa"/>
            <w:vAlign w:val="center"/>
          </w:tcPr>
          <w:p w14:paraId="42FFE20C" w14:textId="77777777" w:rsidR="00681290" w:rsidRPr="00F35830" w:rsidRDefault="00681290" w:rsidP="009E2082">
            <w:r w:rsidRPr="00F35830">
              <w:t>Контрольная работа 2</w:t>
            </w:r>
          </w:p>
        </w:tc>
        <w:tc>
          <w:tcPr>
            <w:tcW w:w="1421" w:type="dxa"/>
          </w:tcPr>
          <w:p w14:paraId="6D8FC837" w14:textId="77777777" w:rsidR="00681290" w:rsidRPr="00F35830" w:rsidRDefault="00681290" w:rsidP="009E2082">
            <w:pPr>
              <w:jc w:val="center"/>
            </w:pPr>
            <w:r w:rsidRPr="00F35830">
              <w:t>18</w:t>
            </w:r>
          </w:p>
        </w:tc>
        <w:tc>
          <w:tcPr>
            <w:tcW w:w="1594" w:type="dxa"/>
          </w:tcPr>
          <w:p w14:paraId="4000C85D" w14:textId="77777777" w:rsidR="00681290" w:rsidRPr="00F35830" w:rsidRDefault="00681290" w:rsidP="009E2082">
            <w:pPr>
              <w:jc w:val="center"/>
            </w:pPr>
            <w:r w:rsidRPr="00F35830">
              <w:t>30</w:t>
            </w:r>
          </w:p>
        </w:tc>
      </w:tr>
      <w:tr w:rsidR="00681290" w:rsidRPr="00F35830" w14:paraId="0DC4A229" w14:textId="77777777">
        <w:tc>
          <w:tcPr>
            <w:tcW w:w="2518" w:type="dxa"/>
          </w:tcPr>
          <w:p w14:paraId="77153A29" w14:textId="77777777" w:rsidR="00681290" w:rsidRPr="00F35830" w:rsidRDefault="00681290" w:rsidP="009E2082">
            <w:pPr>
              <w:rPr>
                <w:b/>
                <w:bCs/>
              </w:rPr>
            </w:pPr>
            <w:r w:rsidRPr="00F35830">
              <w:rPr>
                <w:b/>
                <w:bCs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</w:tcPr>
          <w:p w14:paraId="04652BB6" w14:textId="77777777" w:rsidR="00681290" w:rsidRPr="00F35830" w:rsidRDefault="00681290" w:rsidP="009E2082">
            <w:pPr>
              <w:rPr>
                <w:color w:val="FF0000"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421" w:type="dxa"/>
            <w:shd w:val="clear" w:color="auto" w:fill="A6A6A6"/>
          </w:tcPr>
          <w:p w14:paraId="384A9F7D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25</w:t>
            </w:r>
          </w:p>
        </w:tc>
        <w:tc>
          <w:tcPr>
            <w:tcW w:w="1594" w:type="dxa"/>
            <w:shd w:val="clear" w:color="auto" w:fill="A6A6A6"/>
          </w:tcPr>
          <w:p w14:paraId="21D544FF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40</w:t>
            </w:r>
          </w:p>
        </w:tc>
      </w:tr>
      <w:tr w:rsidR="00681290" w:rsidRPr="00F35830" w14:paraId="1AC7BECD" w14:textId="77777777">
        <w:tc>
          <w:tcPr>
            <w:tcW w:w="2518" w:type="dxa"/>
          </w:tcPr>
          <w:p w14:paraId="4B8DC939" w14:textId="77777777" w:rsidR="00681290" w:rsidRPr="00F35830" w:rsidRDefault="00681290" w:rsidP="009E2082">
            <w:pPr>
              <w:rPr>
                <w:b/>
                <w:bCs/>
              </w:rPr>
            </w:pPr>
          </w:p>
        </w:tc>
        <w:tc>
          <w:tcPr>
            <w:tcW w:w="4498" w:type="dxa"/>
          </w:tcPr>
          <w:p w14:paraId="196D70BE" w14:textId="77777777" w:rsidR="00681290" w:rsidRPr="00F35830" w:rsidRDefault="00681290" w:rsidP="009E2082">
            <w:r>
              <w:t>Экзаменационный</w:t>
            </w:r>
            <w:r w:rsidRPr="00F35830">
              <w:t xml:space="preserve"> билет </w:t>
            </w:r>
          </w:p>
        </w:tc>
        <w:tc>
          <w:tcPr>
            <w:tcW w:w="1421" w:type="dxa"/>
          </w:tcPr>
          <w:p w14:paraId="168AE51E" w14:textId="77777777" w:rsidR="00681290" w:rsidRPr="00F35830" w:rsidRDefault="00681290" w:rsidP="009E2082">
            <w:pPr>
              <w:jc w:val="center"/>
            </w:pPr>
            <w:r w:rsidRPr="00F35830">
              <w:t>25</w:t>
            </w:r>
          </w:p>
        </w:tc>
        <w:tc>
          <w:tcPr>
            <w:tcW w:w="1594" w:type="dxa"/>
          </w:tcPr>
          <w:p w14:paraId="69847D4C" w14:textId="77777777" w:rsidR="00681290" w:rsidRPr="00F35830" w:rsidRDefault="00681290" w:rsidP="009E2082">
            <w:pPr>
              <w:jc w:val="center"/>
            </w:pPr>
            <w:r w:rsidRPr="00F35830">
              <w:t>40</w:t>
            </w:r>
          </w:p>
        </w:tc>
      </w:tr>
      <w:tr w:rsidR="00681290" w:rsidRPr="00F35830" w14:paraId="0B62A241" w14:textId="77777777">
        <w:tc>
          <w:tcPr>
            <w:tcW w:w="7016" w:type="dxa"/>
            <w:gridSpan w:val="2"/>
          </w:tcPr>
          <w:p w14:paraId="7BEF916A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ИТОГО по дисциплине</w:t>
            </w:r>
          </w:p>
        </w:tc>
        <w:tc>
          <w:tcPr>
            <w:tcW w:w="1421" w:type="dxa"/>
          </w:tcPr>
          <w:p w14:paraId="30AA92A2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60</w:t>
            </w:r>
          </w:p>
        </w:tc>
        <w:tc>
          <w:tcPr>
            <w:tcW w:w="1594" w:type="dxa"/>
          </w:tcPr>
          <w:p w14:paraId="1AC825E6" w14:textId="77777777" w:rsidR="00681290" w:rsidRPr="00F35830" w:rsidRDefault="00681290" w:rsidP="009E2082">
            <w:pPr>
              <w:jc w:val="center"/>
              <w:rPr>
                <w:b/>
                <w:bCs/>
              </w:rPr>
            </w:pPr>
            <w:r w:rsidRPr="00F35830">
              <w:rPr>
                <w:b/>
                <w:bCs/>
              </w:rPr>
              <w:t>100</w:t>
            </w:r>
          </w:p>
        </w:tc>
      </w:tr>
    </w:tbl>
    <w:p w14:paraId="61F745D8" w14:textId="77777777" w:rsidR="00681290" w:rsidRPr="00AE1CFE" w:rsidRDefault="00681290" w:rsidP="00F35830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</w:p>
    <w:p w14:paraId="663F4C14" w14:textId="77777777" w:rsidR="00681290" w:rsidRPr="00210E9B" w:rsidRDefault="00681290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iCs w:val="0"/>
          <w:sz w:val="24"/>
          <w:szCs w:val="24"/>
        </w:rPr>
        <w:br w:type="page"/>
      </w:r>
      <w:r>
        <w:rPr>
          <w:rStyle w:val="FontStyle141"/>
          <w:i w:val="0"/>
          <w:iCs w:val="0"/>
          <w:sz w:val="24"/>
          <w:szCs w:val="24"/>
        </w:rPr>
        <w:lastRenderedPageBreak/>
        <w:t>4</w:t>
      </w:r>
      <w:r w:rsidRPr="00210E9B">
        <w:rPr>
          <w:rStyle w:val="FontStyle141"/>
          <w:i w:val="0"/>
          <w:iCs w:val="0"/>
          <w:sz w:val="24"/>
          <w:szCs w:val="24"/>
        </w:rPr>
        <w:t>.</w:t>
      </w:r>
      <w:r w:rsidRPr="00210E9B">
        <w:rPr>
          <w:b/>
          <w:bCs/>
        </w:rPr>
        <w:t>Типовые контрольные задания или иные материалы, необходимые для оценки знаний, умений, навыков</w:t>
      </w:r>
    </w:p>
    <w:p w14:paraId="25568897" w14:textId="77777777" w:rsidR="00681290" w:rsidRPr="00210E9B" w:rsidRDefault="00681290" w:rsidP="00ED158E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03C2BCDC" w14:textId="77777777" w:rsidR="00681290" w:rsidRPr="00246FE6" w:rsidRDefault="00681290" w:rsidP="00B0025A">
      <w:pPr>
        <w:jc w:val="center"/>
        <w:rPr>
          <w:b/>
          <w:bCs/>
          <w:color w:val="FF0000"/>
          <w:sz w:val="28"/>
          <w:szCs w:val="28"/>
        </w:rPr>
      </w:pPr>
    </w:p>
    <w:p w14:paraId="60D3F9A5" w14:textId="77777777" w:rsidR="00681290" w:rsidRPr="00881C1A" w:rsidRDefault="00681290" w:rsidP="00D60A70">
      <w:pPr>
        <w:jc w:val="center"/>
        <w:rPr>
          <w:b/>
          <w:bCs/>
          <w:spacing w:val="20"/>
          <w:sz w:val="20"/>
          <w:szCs w:val="20"/>
        </w:rPr>
      </w:pPr>
      <w:r w:rsidRPr="00881C1A">
        <w:rPr>
          <w:b/>
          <w:bCs/>
          <w:spacing w:val="20"/>
          <w:sz w:val="20"/>
          <w:szCs w:val="20"/>
        </w:rPr>
        <w:t>МИНИСТЕРСТВО НАУКИ И ВЫСШЕГО ОБРАЗОВАНИЯ РОССИЙСКОЙ ФЕДЕРАЦИИ</w:t>
      </w:r>
    </w:p>
    <w:p w14:paraId="3F1D11D9" w14:textId="77777777" w:rsidR="00681290" w:rsidRPr="00F430B6" w:rsidRDefault="00681290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94282AE" w14:textId="77777777" w:rsidR="00681290" w:rsidRPr="00F430B6" w:rsidRDefault="00681290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>ВЫСШЕГО ОБРАЗОВАНИЯ</w:t>
      </w:r>
    </w:p>
    <w:p w14:paraId="679C26AC" w14:textId="77777777" w:rsidR="00681290" w:rsidRPr="00F430B6" w:rsidRDefault="00681290" w:rsidP="00D60A70">
      <w:pPr>
        <w:jc w:val="center"/>
      </w:pPr>
      <w:r w:rsidRPr="00F430B6">
        <w:t>«Национальный исследовательский ядерный университет «МИФИ»</w:t>
      </w:r>
    </w:p>
    <w:p w14:paraId="6C84900A" w14:textId="77777777" w:rsidR="00681290" w:rsidRPr="00F430B6" w:rsidRDefault="00681290" w:rsidP="00D60A70">
      <w:pPr>
        <w:jc w:val="center"/>
        <w:rPr>
          <w:b/>
          <w:bCs/>
        </w:rPr>
      </w:pPr>
      <w:r w:rsidRPr="00F430B6">
        <w:rPr>
          <w:b/>
          <w:bCs/>
        </w:rPr>
        <w:t>Обнинский институт атомной энергетики –</w:t>
      </w:r>
    </w:p>
    <w:p w14:paraId="3496BDA1" w14:textId="77777777" w:rsidR="00681290" w:rsidRPr="00F430B6" w:rsidRDefault="00681290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14:paraId="15F595D8" w14:textId="77777777" w:rsidR="00681290" w:rsidRPr="00F430B6" w:rsidRDefault="00681290" w:rsidP="00D60A70">
      <w:pPr>
        <w:jc w:val="center"/>
        <w:rPr>
          <w:sz w:val="22"/>
          <w:szCs w:val="22"/>
        </w:rPr>
      </w:pPr>
      <w:r w:rsidRPr="00F430B6"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14:paraId="09823678" w14:textId="77777777" w:rsidR="00681290" w:rsidRPr="00F430B6" w:rsidRDefault="00681290" w:rsidP="00D60A70">
      <w:pPr>
        <w:spacing w:before="0"/>
        <w:jc w:val="center"/>
        <w:rPr>
          <w:b/>
          <w:bCs/>
          <w:lang w:eastAsia="ko-KR"/>
        </w:rPr>
      </w:pPr>
    </w:p>
    <w:p w14:paraId="63705981" w14:textId="77777777" w:rsidR="00681290" w:rsidRPr="00F430B6" w:rsidRDefault="00681290" w:rsidP="00D60A70">
      <w:pPr>
        <w:spacing w:before="0"/>
        <w:jc w:val="center"/>
        <w:rPr>
          <w:lang w:eastAsia="ko-KR"/>
        </w:rPr>
      </w:pPr>
      <w:r w:rsidRPr="00F430B6">
        <w:rPr>
          <w:lang w:eastAsia="ko-KR"/>
        </w:rPr>
        <w:t>Отделение ядерной физики и технологии (О)</w:t>
      </w:r>
    </w:p>
    <w:p w14:paraId="6826A7BE" w14:textId="77777777" w:rsidR="00681290" w:rsidRDefault="00681290" w:rsidP="00D60A70">
      <w:pPr>
        <w:spacing w:before="0"/>
        <w:jc w:val="center"/>
        <w:rPr>
          <w:b/>
          <w:bCs/>
          <w:lang w:eastAsia="ko-KR"/>
        </w:rPr>
      </w:pPr>
    </w:p>
    <w:p w14:paraId="2DFE03DC" w14:textId="77777777" w:rsidR="00681290" w:rsidRPr="00C2256D" w:rsidRDefault="00681290" w:rsidP="00D60A70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10"/>
        <w:gridCol w:w="7445"/>
      </w:tblGrid>
      <w:tr w:rsidR="00681290" w:rsidRPr="00C2256D" w14:paraId="4B77E923" w14:textId="77777777">
        <w:tc>
          <w:tcPr>
            <w:tcW w:w="1910" w:type="dxa"/>
          </w:tcPr>
          <w:p w14:paraId="04E6CE9D" w14:textId="77777777" w:rsidR="00681290" w:rsidRPr="00C2256D" w:rsidRDefault="00681290" w:rsidP="00A608DE">
            <w:pPr>
              <w:tabs>
                <w:tab w:val="left" w:pos="2295"/>
              </w:tabs>
            </w:pPr>
            <w:r w:rsidRPr="00C2256D">
              <w:rPr>
                <w:lang w:eastAsia="ko-KR"/>
              </w:rPr>
              <w:t>Направление</w:t>
            </w:r>
          </w:p>
        </w:tc>
        <w:tc>
          <w:tcPr>
            <w:tcW w:w="7445" w:type="dxa"/>
            <w:tcBorders>
              <w:bottom w:val="single" w:sz="4" w:space="0" w:color="auto"/>
            </w:tcBorders>
          </w:tcPr>
          <w:p w14:paraId="25911FA6" w14:textId="77777777" w:rsidR="00681290" w:rsidRPr="00C2256D" w:rsidRDefault="00681290" w:rsidP="00A608D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C2256D">
              <w:rPr>
                <w:sz w:val="28"/>
                <w:szCs w:val="28"/>
              </w:rPr>
              <w:t>03.03.02 Физика</w:t>
            </w:r>
          </w:p>
        </w:tc>
      </w:tr>
      <w:tr w:rsidR="00681290" w:rsidRPr="00C2256D" w14:paraId="7E316F2E" w14:textId="77777777">
        <w:tc>
          <w:tcPr>
            <w:tcW w:w="1910" w:type="dxa"/>
          </w:tcPr>
          <w:p w14:paraId="5237C8A4" w14:textId="77777777" w:rsidR="00681290" w:rsidRPr="00C2256D" w:rsidRDefault="00681290" w:rsidP="00A608DE">
            <w:pPr>
              <w:tabs>
                <w:tab w:val="left" w:pos="2295"/>
              </w:tabs>
            </w:pPr>
            <w:r w:rsidRPr="00C2256D">
              <w:t>Профиль</w:t>
            </w:r>
          </w:p>
        </w:tc>
        <w:tc>
          <w:tcPr>
            <w:tcW w:w="7445" w:type="dxa"/>
            <w:tcBorders>
              <w:bottom w:val="single" w:sz="4" w:space="0" w:color="auto"/>
            </w:tcBorders>
          </w:tcPr>
          <w:p w14:paraId="41192F1E" w14:textId="77777777" w:rsidR="00681290" w:rsidRPr="00C2256D" w:rsidRDefault="00681290" w:rsidP="00A608D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7D74DC">
              <w:rPr>
                <w:sz w:val="28"/>
                <w:szCs w:val="28"/>
                <w:lang w:eastAsia="ko-KR"/>
              </w:rPr>
              <w:t>Ядерно-физические технологии в медицине</w:t>
            </w:r>
          </w:p>
        </w:tc>
      </w:tr>
      <w:tr w:rsidR="00681290" w:rsidRPr="00C2256D" w14:paraId="29CD679F" w14:textId="77777777">
        <w:tc>
          <w:tcPr>
            <w:tcW w:w="1910" w:type="dxa"/>
          </w:tcPr>
          <w:p w14:paraId="49833D62" w14:textId="77777777" w:rsidR="00681290" w:rsidRPr="00C2256D" w:rsidRDefault="00681290" w:rsidP="00A608D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C2256D">
              <w:t>Дисциплина</w:t>
            </w:r>
          </w:p>
        </w:tc>
        <w:tc>
          <w:tcPr>
            <w:tcW w:w="7445" w:type="dxa"/>
            <w:tcBorders>
              <w:bottom w:val="single" w:sz="4" w:space="0" w:color="auto"/>
            </w:tcBorders>
          </w:tcPr>
          <w:p w14:paraId="4AD6B43D" w14:textId="77777777" w:rsidR="00681290" w:rsidRPr="00C2256D" w:rsidRDefault="00681290" w:rsidP="00107121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C2256D">
              <w:rPr>
                <w:sz w:val="28"/>
                <w:szCs w:val="28"/>
              </w:rPr>
              <w:t>Анатомия и физиология человека</w:t>
            </w:r>
          </w:p>
        </w:tc>
      </w:tr>
    </w:tbl>
    <w:p w14:paraId="480D01F9" w14:textId="77777777" w:rsidR="00681290" w:rsidRDefault="00681290" w:rsidP="00D60A70">
      <w:pPr>
        <w:tabs>
          <w:tab w:val="left" w:pos="2295"/>
        </w:tabs>
        <w:rPr>
          <w:sz w:val="28"/>
          <w:szCs w:val="28"/>
        </w:rPr>
      </w:pPr>
    </w:p>
    <w:p w14:paraId="361184AD" w14:textId="77777777" w:rsidR="00681290" w:rsidRDefault="00681290" w:rsidP="00B0025A">
      <w:pPr>
        <w:pStyle w:val="15"/>
        <w:ind w:right="-3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ЭКЗАМЕНУ</w:t>
      </w:r>
    </w:p>
    <w:p w14:paraId="591BA4CE" w14:textId="77777777" w:rsidR="00681290" w:rsidRDefault="00681290" w:rsidP="00B0025A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148E6960" w14:textId="77777777" w:rsidR="00681290" w:rsidRPr="00F35830" w:rsidRDefault="00681290" w:rsidP="00F35830">
      <w:pPr>
        <w:pStyle w:val="aff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 xml:space="preserve">Свойства и особенности живого. Его качественные отличия от неживого. Уровни организации живого. </w:t>
      </w:r>
    </w:p>
    <w:p w14:paraId="366D48FD" w14:textId="77777777" w:rsidR="00681290" w:rsidRPr="00F35830" w:rsidRDefault="00681290" w:rsidP="00F35830">
      <w:pPr>
        <w:pStyle w:val="aff"/>
        <w:widowControl w:val="0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Клетка – универсальная форма организации живой материи. Основные структурные компоненты эукариотической клетки и их характеристика.</w:t>
      </w:r>
    </w:p>
    <w:p w14:paraId="1995E5D5" w14:textId="77777777" w:rsidR="00681290" w:rsidRPr="00F35830" w:rsidRDefault="00681290" w:rsidP="00F35830">
      <w:pPr>
        <w:pStyle w:val="aff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right="-57"/>
        <w:jc w:val="both"/>
      </w:pPr>
      <w:r w:rsidRPr="00F35830">
        <w:t xml:space="preserve">Строение биологических мембран. Механизмы проникновения веществ в клетку. </w:t>
      </w:r>
    </w:p>
    <w:p w14:paraId="269EE0A4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Клеточный цикл.</w:t>
      </w:r>
    </w:p>
    <w:p w14:paraId="381CB943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Виды тканей человека, их характеристики.</w:t>
      </w:r>
    </w:p>
    <w:p w14:paraId="40FC1655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Органы, системы органов и их функционирование.</w:t>
      </w:r>
    </w:p>
    <w:p w14:paraId="21F1904D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t>Группы крови человека систем ABO; Rh; MN. Закономерности их наследования.</w:t>
      </w:r>
    </w:p>
    <w:p w14:paraId="4B399025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Общий обзор скелета человека. </w:t>
      </w:r>
    </w:p>
    <w:p w14:paraId="7A5BC1CA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Отделы позвоночника и их строение. </w:t>
      </w:r>
    </w:p>
    <w:p w14:paraId="2D26673B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Грудная клетка. Кости туловища и их соединения. </w:t>
      </w:r>
    </w:p>
    <w:p w14:paraId="35531E39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Череп человека: функции, строение. Мозговой и лицевой отделы черепа. </w:t>
      </w:r>
    </w:p>
    <w:p w14:paraId="50BB37BD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Скелет верхней конечности: плечевой пояс, свободная верхняя конечность. Соединения костей верхней конечности. </w:t>
      </w:r>
    </w:p>
    <w:p w14:paraId="39562EFE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Скелет нижней конечности: пояс нижней конечности, свободная нижняя конечность. </w:t>
      </w:r>
    </w:p>
    <w:p w14:paraId="3A559E3D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Особенности скелета человека, связанные с прямохождением, трудовой деятельностью и членораздельной речью.</w:t>
      </w:r>
    </w:p>
    <w:p w14:paraId="01A46D72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 xml:space="preserve">Общие сведения о скелетных мышцах головы и туловища. </w:t>
      </w:r>
    </w:p>
    <w:p w14:paraId="1C075561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Общие сведения о скелетных мышцах верхних и нижних конечностей.</w:t>
      </w:r>
    </w:p>
    <w:p w14:paraId="60632F19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Ротовая полость, строение ее стенок. Органы ротовой полости.</w:t>
      </w:r>
    </w:p>
    <w:p w14:paraId="5812B4A6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 xml:space="preserve">Глотка, ее стенки. Пищевод. Желудок, микроскопическое строение его стенки. </w:t>
      </w:r>
    </w:p>
    <w:p w14:paraId="60A92F4D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Тонкий и толстый кишечник. Особенности строения их стенок.</w:t>
      </w:r>
    </w:p>
    <w:p w14:paraId="5588857F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Поджелудочная железа. Печень, желчный пузырь. Строение и функционирование.</w:t>
      </w:r>
    </w:p>
    <w:p w14:paraId="717641E2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Носовая полость, ее деление на обонятельную и дыхательную части.</w:t>
      </w:r>
    </w:p>
    <w:p w14:paraId="60CA78C1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Гортань, ее хрящи, суставы, связки, мышцы. Гортань как орган голосообразования.</w:t>
      </w:r>
    </w:p>
    <w:p w14:paraId="5287757B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</w:rPr>
        <w:t>Трахея и бронхи. Легкие: топография, доли, поверхности.</w:t>
      </w:r>
    </w:p>
    <w:p w14:paraId="31B2C2B5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t>Почки, их макро- и микроскопическое строение. Нефрон – структурно-функциональная единица почки. Особенности кровоснабжения почек.</w:t>
      </w:r>
    </w:p>
    <w:p w14:paraId="31E4571F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</w:rPr>
      </w:pPr>
      <w:r w:rsidRPr="00F35830">
        <w:rPr>
          <w:color w:val="000000"/>
        </w:rPr>
        <w:lastRenderedPageBreak/>
        <w:t xml:space="preserve">Мочеточники, мочевой пузырь, мочеиспускательный канал и сфинктеры, их значение. </w:t>
      </w:r>
    </w:p>
    <w:p w14:paraId="1FEF1109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</w:rPr>
        <w:t>Мужские и женские половые органы.</w:t>
      </w:r>
    </w:p>
    <w:p w14:paraId="316D58C4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Строение и функции желез внутренней секреции: гипофиза, эпифиза. </w:t>
      </w:r>
    </w:p>
    <w:p w14:paraId="4AF33084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>Строение и функции щитовидной, околощитовидной (или паращитовидной) желез.</w:t>
      </w:r>
    </w:p>
    <w:p w14:paraId="6E992592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Строение и функции вилочковой (тимус) железы; надпочечников.  </w:t>
      </w:r>
    </w:p>
    <w:p w14:paraId="04434848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Строение и функции эдокринных частей поджелудочной железы, семенников и яичников.</w:t>
      </w:r>
    </w:p>
    <w:p w14:paraId="2438978C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Органы кровообращения: сердце, кровеносные сосуды. </w:t>
      </w:r>
    </w:p>
    <w:p w14:paraId="2A1AA1D7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Внешнее строение сердца. Внутреннее строение сердца: стенки, полости, клапаны. Особенности сердечной мышцы. </w:t>
      </w:r>
    </w:p>
    <w:p w14:paraId="5ABF6FA0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Кровеносные сосуды: капилляры, вены и артерии. Строение их стенок. </w:t>
      </w:r>
    </w:p>
    <w:p w14:paraId="7D2A21A4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Круги кровообращения. Сосуды малого круга кровообращения. Артерии и вены большого круга кровообращения. </w:t>
      </w:r>
    </w:p>
    <w:p w14:paraId="54598C95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Системы верхней и нижней полой вен.</w:t>
      </w:r>
    </w:p>
    <w:p w14:paraId="0A7321A6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Особенности строения нервной ткани. Нейрон – структурно-функциональная единица нервной системы. </w:t>
      </w:r>
    </w:p>
    <w:p w14:paraId="7DDE97E5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 xml:space="preserve">Центральный и периферический отделы нервной системы. </w:t>
      </w:r>
    </w:p>
    <w:p w14:paraId="5F762E0A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413"/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Понятие о соматической и вегетативной нервной системе.</w:t>
      </w:r>
    </w:p>
    <w:p w14:paraId="53D12D98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color w:val="000000"/>
          <w:shd w:val="clear" w:color="auto" w:fill="FFFFFF"/>
        </w:rPr>
      </w:pPr>
      <w:r w:rsidRPr="00F35830">
        <w:rPr>
          <w:color w:val="000000"/>
          <w:shd w:val="clear" w:color="auto" w:fill="FFFFFF"/>
        </w:rPr>
        <w:t>Понятие об анализаторе и его отделах: периферическом, проводниковом и центральном. Виды анализаторов</w:t>
      </w:r>
      <w:r w:rsidRPr="00F35830">
        <w:rPr>
          <w:i/>
          <w:iCs/>
          <w:color w:val="000000"/>
          <w:shd w:val="clear" w:color="auto" w:fill="FFFFFF"/>
        </w:rPr>
        <w:t>.</w:t>
      </w:r>
      <w:r w:rsidRPr="00F35830">
        <w:rPr>
          <w:color w:val="000000"/>
          <w:shd w:val="clear" w:color="auto" w:fill="FFFFFF"/>
        </w:rPr>
        <w:t xml:space="preserve"> </w:t>
      </w:r>
    </w:p>
    <w:p w14:paraId="1ACEF2A4" w14:textId="77777777" w:rsidR="00681290" w:rsidRPr="00F35830" w:rsidRDefault="00681290" w:rsidP="00F35830">
      <w:pPr>
        <w:pStyle w:val="aff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jc w:val="both"/>
      </w:pPr>
      <w:r w:rsidRPr="00F35830">
        <w:rPr>
          <w:color w:val="000000"/>
          <w:shd w:val="clear" w:color="auto" w:fill="FFFFFF"/>
        </w:rPr>
        <w:t>Понятие об органах чувств. Классификация органов чувств по характеру ощущений. Значение органов чувств.</w:t>
      </w:r>
    </w:p>
    <w:p w14:paraId="103F4FED" w14:textId="77777777" w:rsidR="00681290" w:rsidRPr="00F35830" w:rsidRDefault="00681290" w:rsidP="00B0025A">
      <w:pPr>
        <w:pStyle w:val="15"/>
        <w:ind w:right="-30" w:firstLine="0"/>
        <w:jc w:val="center"/>
        <w:rPr>
          <w:b/>
          <w:bCs/>
          <w:sz w:val="24"/>
          <w:szCs w:val="24"/>
        </w:rPr>
      </w:pPr>
    </w:p>
    <w:p w14:paraId="67EA0279" w14:textId="77777777" w:rsidR="00681290" w:rsidRPr="00F35830" w:rsidRDefault="00681290" w:rsidP="00107121">
      <w:pPr>
        <w:jc w:val="both"/>
        <w:rPr>
          <w:b/>
          <w:bCs/>
          <w:color w:val="000000"/>
        </w:rPr>
      </w:pPr>
      <w:r w:rsidRPr="00F35830">
        <w:rPr>
          <w:b/>
          <w:bCs/>
          <w:color w:val="000000"/>
        </w:rPr>
        <w:t>Критерии и шкала оценивания</w:t>
      </w:r>
    </w:p>
    <w:p w14:paraId="176DD1D2" w14:textId="77777777" w:rsidR="00681290" w:rsidRPr="00F35830" w:rsidRDefault="00681290" w:rsidP="00F35830">
      <w:pPr>
        <w:pStyle w:val="Style7"/>
        <w:widowControl/>
        <w:tabs>
          <w:tab w:val="left" w:pos="413"/>
        </w:tabs>
        <w:ind w:left="413"/>
        <w:rPr>
          <w:lang w:eastAsia="ko-KR"/>
        </w:rPr>
      </w:pPr>
      <w:r w:rsidRPr="00F35830">
        <w:rPr>
          <w:lang w:eastAsia="ko-KR"/>
        </w:rPr>
        <w:t>При устном ответе студента учитываются:</w:t>
      </w:r>
    </w:p>
    <w:p w14:paraId="6B173469" w14:textId="77777777" w:rsidR="00681290" w:rsidRPr="00F35830" w:rsidRDefault="00681290" w:rsidP="00F35830">
      <w:pPr>
        <w:pStyle w:val="Style7"/>
        <w:widowControl/>
        <w:numPr>
          <w:ilvl w:val="0"/>
          <w:numId w:val="6"/>
        </w:numPr>
        <w:tabs>
          <w:tab w:val="left" w:pos="413"/>
        </w:tabs>
        <w:rPr>
          <w:lang w:eastAsia="ko-KR"/>
        </w:rPr>
      </w:pPr>
      <w:r w:rsidRPr="00F35830">
        <w:rPr>
          <w:lang w:eastAsia="ko-KR"/>
        </w:rPr>
        <w:t>уровень освоения обучающимся материала, предусмотренного учебной программой;</w:t>
      </w:r>
    </w:p>
    <w:p w14:paraId="74429927" w14:textId="77777777" w:rsidR="00681290" w:rsidRPr="00F35830" w:rsidRDefault="00681290" w:rsidP="00F35830">
      <w:pPr>
        <w:pStyle w:val="Style7"/>
        <w:widowControl/>
        <w:numPr>
          <w:ilvl w:val="0"/>
          <w:numId w:val="6"/>
        </w:numPr>
        <w:tabs>
          <w:tab w:val="left" w:pos="413"/>
        </w:tabs>
        <w:rPr>
          <w:lang w:eastAsia="ko-KR"/>
        </w:rPr>
      </w:pPr>
      <w:r w:rsidRPr="00F35830">
        <w:rPr>
          <w:lang w:eastAsia="ko-KR"/>
        </w:rPr>
        <w:t>умение обучающегося использовать теоретические знания при выполнении заданий и задач;</w:t>
      </w:r>
    </w:p>
    <w:p w14:paraId="39FA547F" w14:textId="77777777" w:rsidR="00681290" w:rsidRPr="00F35830" w:rsidRDefault="00681290" w:rsidP="00F35830">
      <w:pPr>
        <w:pStyle w:val="Style7"/>
        <w:widowControl/>
        <w:numPr>
          <w:ilvl w:val="0"/>
          <w:numId w:val="6"/>
        </w:numPr>
        <w:tabs>
          <w:tab w:val="left" w:pos="413"/>
        </w:tabs>
        <w:rPr>
          <w:rStyle w:val="FontStyle137"/>
          <w:sz w:val="24"/>
          <w:szCs w:val="24"/>
          <w:lang w:eastAsia="ko-KR"/>
        </w:rPr>
      </w:pPr>
      <w:r w:rsidRPr="00F35830">
        <w:rPr>
          <w:lang w:eastAsia="ko-KR"/>
        </w:rPr>
        <w:t>обоснованность, четкость, краткость изложения ответа.</w:t>
      </w:r>
    </w:p>
    <w:p w14:paraId="53885232" w14:textId="77777777" w:rsidR="00681290" w:rsidRPr="00F35830" w:rsidRDefault="00681290" w:rsidP="00107121">
      <w:pPr>
        <w:jc w:val="both"/>
        <w:rPr>
          <w:color w:val="000000"/>
        </w:rPr>
      </w:pPr>
    </w:p>
    <w:p w14:paraId="2FC61BA3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Незачтено, 0–24 баллов:</w:t>
      </w:r>
      <w:r w:rsidRPr="00F35830">
        <w:rPr>
          <w:rStyle w:val="FontStyle134"/>
          <w:b w:val="0"/>
          <w:bCs w:val="0"/>
          <w:sz w:val="24"/>
          <w:szCs w:val="24"/>
        </w:rPr>
        <w:tab/>
      </w:r>
    </w:p>
    <w:p w14:paraId="5E1EFD07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при ответе обнаруживается полное незнание и непонимание изучаемого материала; </w:t>
      </w:r>
    </w:p>
    <w:p w14:paraId="65DDD3F3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материал излагается неуверенно, беспорядочно; </w:t>
      </w:r>
    </w:p>
    <w:p w14:paraId="0A190C63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даны неверные ответы более чем на 50% дополнительных вопросов. </w:t>
      </w:r>
    </w:p>
    <w:p w14:paraId="7DFCF625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</w:p>
    <w:p w14:paraId="6C7BF4E1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Зачтено, 25–28 баллов:</w:t>
      </w:r>
    </w:p>
    <w:p w14:paraId="6A6E5D49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материал изложен неполно, с неточностями в определении понятий или формулировке определений; </w:t>
      </w:r>
    </w:p>
    <w:p w14:paraId="26FDBBF9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материал излагается непоследовательно; </w:t>
      </w:r>
    </w:p>
    <w:p w14:paraId="6F20FBFF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–обучающийся не может достаточно глубоко и доказательно обосновать свои суждения и привести свои примеры; </w:t>
      </w:r>
    </w:p>
    <w:p w14:paraId="5F705CD9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на 50% дополнительных вопросов даны неверные ответы. </w:t>
      </w:r>
    </w:p>
    <w:p w14:paraId="74A6CA5E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</w:p>
    <w:p w14:paraId="3DAE7AAD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Зачтено, 29–34 баллов:</w:t>
      </w:r>
    </w:p>
    <w:p w14:paraId="69A50281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изученный материал изложен достаточно полно; </w:t>
      </w:r>
    </w:p>
    <w:p w14:paraId="7A5E0FE3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14:paraId="05946F6E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обучающийся затрудняется с ответами на 1–2 дополнительных вопроса. </w:t>
      </w:r>
    </w:p>
    <w:p w14:paraId="2A837B18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</w:p>
    <w:p w14:paraId="11162109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>Зачтено, 35–40 баллов:</w:t>
      </w:r>
    </w:p>
    <w:p w14:paraId="18FE1D87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изученный материал изложен полно, определения даны верно; </w:t>
      </w:r>
    </w:p>
    <w:p w14:paraId="67BF93EA" w14:textId="77777777" w:rsidR="00681290" w:rsidRPr="00F35830" w:rsidRDefault="00681290" w:rsidP="00F35830">
      <w:pPr>
        <w:pStyle w:val="Style23"/>
        <w:widowControl/>
        <w:jc w:val="both"/>
        <w:rPr>
          <w:rStyle w:val="FontStyle134"/>
          <w:b w:val="0"/>
          <w:bCs w:val="0"/>
          <w:sz w:val="24"/>
          <w:szCs w:val="24"/>
        </w:rPr>
      </w:pPr>
      <w:r w:rsidRPr="00F35830">
        <w:rPr>
          <w:rStyle w:val="FontStyle134"/>
          <w:b w:val="0"/>
          <w:bCs w:val="0"/>
          <w:sz w:val="24"/>
          <w:szCs w:val="24"/>
        </w:rPr>
        <w:t xml:space="preserve">– ответ показывает понимание материала; </w:t>
      </w:r>
    </w:p>
    <w:p w14:paraId="3B9A69F9" w14:textId="77777777" w:rsidR="00681290" w:rsidRPr="00EA3745" w:rsidRDefault="00681290" w:rsidP="00F35830">
      <w:pPr>
        <w:pStyle w:val="Style23"/>
        <w:widowControl/>
        <w:jc w:val="both"/>
        <w:rPr>
          <w:color w:val="000000"/>
          <w:sz w:val="28"/>
          <w:szCs w:val="28"/>
        </w:rPr>
      </w:pPr>
      <w:r w:rsidRPr="00F35830">
        <w:rPr>
          <w:rStyle w:val="FontStyle134"/>
          <w:b w:val="0"/>
          <w:bCs w:val="0"/>
          <w:sz w:val="24"/>
          <w:szCs w:val="24"/>
        </w:rPr>
        <w:t>– обучающийся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</w:t>
      </w:r>
      <w:bookmarkEnd w:id="0"/>
    </w:p>
    <w:sectPr w:rsidR="00681290" w:rsidRPr="00EA3745" w:rsidSect="00DF27A8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DD7E" w14:textId="77777777" w:rsidR="00DF27A8" w:rsidRDefault="00DF27A8">
      <w:r>
        <w:separator/>
      </w:r>
    </w:p>
  </w:endnote>
  <w:endnote w:type="continuationSeparator" w:id="0">
    <w:p w14:paraId="4A72589B" w14:textId="77777777" w:rsidR="00DF27A8" w:rsidRDefault="00D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ABC3" w14:textId="77777777" w:rsidR="00681290" w:rsidRDefault="00681290" w:rsidP="00B9039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1957">
      <w:rPr>
        <w:rStyle w:val="a6"/>
        <w:noProof/>
      </w:rPr>
      <w:t>2</w:t>
    </w:r>
    <w:r>
      <w:rPr>
        <w:rStyle w:val="a6"/>
      </w:rPr>
      <w:fldChar w:fldCharType="end"/>
    </w:r>
  </w:p>
  <w:p w14:paraId="079A44A4" w14:textId="77777777" w:rsidR="00681290" w:rsidRDefault="00681290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A6CA" w14:textId="77777777" w:rsidR="00DF27A8" w:rsidRDefault="00DF27A8">
      <w:r>
        <w:separator/>
      </w:r>
    </w:p>
  </w:footnote>
  <w:footnote w:type="continuationSeparator" w:id="0">
    <w:p w14:paraId="558F77DA" w14:textId="77777777" w:rsidR="00DF27A8" w:rsidRDefault="00DF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13A25529"/>
    <w:multiLevelType w:val="hybridMultilevel"/>
    <w:tmpl w:val="ACDC1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895460"/>
    <w:multiLevelType w:val="hybridMultilevel"/>
    <w:tmpl w:val="6FD22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9449AC"/>
    <w:multiLevelType w:val="multilevel"/>
    <w:tmpl w:val="96C44140"/>
    <w:lvl w:ilvl="0">
      <w:start w:val="1"/>
      <w:numFmt w:val="russianUpper"/>
      <w:pStyle w:val="3"/>
      <w:suff w:val="space"/>
      <w:lvlText w:val="Приложение %1"/>
      <w:lvlJc w:val="left"/>
      <w:pPr>
        <w:ind w:left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hint="default"/>
      </w:rPr>
    </w:lvl>
  </w:abstractNum>
  <w:abstractNum w:abstractNumId="4" w15:restartNumberingAfterBreak="0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813339"/>
    <w:multiLevelType w:val="hybridMultilevel"/>
    <w:tmpl w:val="F4E8F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143956959">
    <w:abstractNumId w:val="0"/>
  </w:num>
  <w:num w:numId="2" w16cid:durableId="1780443172">
    <w:abstractNumId w:val="3"/>
  </w:num>
  <w:num w:numId="3" w16cid:durableId="650065467">
    <w:abstractNumId w:val="4"/>
  </w:num>
  <w:num w:numId="4" w16cid:durableId="1749619114">
    <w:abstractNumId w:val="1"/>
  </w:num>
  <w:num w:numId="5" w16cid:durableId="1882327455">
    <w:abstractNumId w:val="2"/>
  </w:num>
  <w:num w:numId="6" w16cid:durableId="192711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Footer/>
  <w:doNotTrackMoves/>
  <w:defaultTabStop w:val="56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AB5"/>
    <w:rsid w:val="000053FA"/>
    <w:rsid w:val="000108F2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438"/>
    <w:rsid w:val="00047F53"/>
    <w:rsid w:val="00051B07"/>
    <w:rsid w:val="00051C0F"/>
    <w:rsid w:val="00051C5F"/>
    <w:rsid w:val="00055AB5"/>
    <w:rsid w:val="00056F7A"/>
    <w:rsid w:val="000623D5"/>
    <w:rsid w:val="0006380A"/>
    <w:rsid w:val="00065A01"/>
    <w:rsid w:val="00066EAC"/>
    <w:rsid w:val="00070602"/>
    <w:rsid w:val="00071D02"/>
    <w:rsid w:val="00071F7E"/>
    <w:rsid w:val="0007282B"/>
    <w:rsid w:val="00073BFE"/>
    <w:rsid w:val="000742A9"/>
    <w:rsid w:val="0007522E"/>
    <w:rsid w:val="00075652"/>
    <w:rsid w:val="00086348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0B2A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10223E"/>
    <w:rsid w:val="00103CC9"/>
    <w:rsid w:val="00107121"/>
    <w:rsid w:val="001117B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4099"/>
    <w:rsid w:val="00181D04"/>
    <w:rsid w:val="001829C6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2A26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6EC5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300C35"/>
    <w:rsid w:val="003010F6"/>
    <w:rsid w:val="0030306A"/>
    <w:rsid w:val="00305794"/>
    <w:rsid w:val="003105FB"/>
    <w:rsid w:val="00313805"/>
    <w:rsid w:val="00313892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377F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1E1B"/>
    <w:rsid w:val="003A4A82"/>
    <w:rsid w:val="003A6B6B"/>
    <w:rsid w:val="003A7043"/>
    <w:rsid w:val="003B22C4"/>
    <w:rsid w:val="003B2A52"/>
    <w:rsid w:val="003B3741"/>
    <w:rsid w:val="003B58EB"/>
    <w:rsid w:val="003C05F7"/>
    <w:rsid w:val="003C2EE7"/>
    <w:rsid w:val="003C5CB5"/>
    <w:rsid w:val="003E0D61"/>
    <w:rsid w:val="003E2AB9"/>
    <w:rsid w:val="003E6F50"/>
    <w:rsid w:val="003E7681"/>
    <w:rsid w:val="003F2BB9"/>
    <w:rsid w:val="003F359F"/>
    <w:rsid w:val="003F3AA9"/>
    <w:rsid w:val="003F4511"/>
    <w:rsid w:val="003F4847"/>
    <w:rsid w:val="0040419F"/>
    <w:rsid w:val="0040466B"/>
    <w:rsid w:val="00404691"/>
    <w:rsid w:val="004054E2"/>
    <w:rsid w:val="0040552B"/>
    <w:rsid w:val="004059F8"/>
    <w:rsid w:val="004117A5"/>
    <w:rsid w:val="00414EA6"/>
    <w:rsid w:val="004248DD"/>
    <w:rsid w:val="00425656"/>
    <w:rsid w:val="00426567"/>
    <w:rsid w:val="00430924"/>
    <w:rsid w:val="0043140C"/>
    <w:rsid w:val="00431F3D"/>
    <w:rsid w:val="00441305"/>
    <w:rsid w:val="004439D3"/>
    <w:rsid w:val="00443FA4"/>
    <w:rsid w:val="004441D0"/>
    <w:rsid w:val="00447DC3"/>
    <w:rsid w:val="004532C2"/>
    <w:rsid w:val="0045600B"/>
    <w:rsid w:val="00456B63"/>
    <w:rsid w:val="00460203"/>
    <w:rsid w:val="00467CD4"/>
    <w:rsid w:val="00472E7C"/>
    <w:rsid w:val="00473993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10E6"/>
    <w:rsid w:val="004A2479"/>
    <w:rsid w:val="004A3B37"/>
    <w:rsid w:val="004A520C"/>
    <w:rsid w:val="004B06D5"/>
    <w:rsid w:val="004B2989"/>
    <w:rsid w:val="004B4C0D"/>
    <w:rsid w:val="004B53D6"/>
    <w:rsid w:val="004B6252"/>
    <w:rsid w:val="004B6294"/>
    <w:rsid w:val="004B6451"/>
    <w:rsid w:val="004B6FEF"/>
    <w:rsid w:val="004C029D"/>
    <w:rsid w:val="004D095E"/>
    <w:rsid w:val="004D15CF"/>
    <w:rsid w:val="004D7317"/>
    <w:rsid w:val="004D75FE"/>
    <w:rsid w:val="004E25BA"/>
    <w:rsid w:val="004E2FFA"/>
    <w:rsid w:val="004E4C03"/>
    <w:rsid w:val="004F3273"/>
    <w:rsid w:val="004F3C95"/>
    <w:rsid w:val="004F4BEE"/>
    <w:rsid w:val="004F67CB"/>
    <w:rsid w:val="00500A9F"/>
    <w:rsid w:val="00501B98"/>
    <w:rsid w:val="005027E0"/>
    <w:rsid w:val="0050309B"/>
    <w:rsid w:val="005030F9"/>
    <w:rsid w:val="00504DCE"/>
    <w:rsid w:val="005124B2"/>
    <w:rsid w:val="005132AB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41BE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84771"/>
    <w:rsid w:val="0058483B"/>
    <w:rsid w:val="0058708F"/>
    <w:rsid w:val="00591AB2"/>
    <w:rsid w:val="005B1025"/>
    <w:rsid w:val="005B1217"/>
    <w:rsid w:val="005B1443"/>
    <w:rsid w:val="005B692A"/>
    <w:rsid w:val="005B7EDC"/>
    <w:rsid w:val="005C19FE"/>
    <w:rsid w:val="005C243B"/>
    <w:rsid w:val="005D0599"/>
    <w:rsid w:val="005D0B89"/>
    <w:rsid w:val="005D45AC"/>
    <w:rsid w:val="005D7B39"/>
    <w:rsid w:val="005E319C"/>
    <w:rsid w:val="005E37F7"/>
    <w:rsid w:val="005E4366"/>
    <w:rsid w:val="005F0925"/>
    <w:rsid w:val="005F40E7"/>
    <w:rsid w:val="005F695F"/>
    <w:rsid w:val="00603A61"/>
    <w:rsid w:val="00607EBA"/>
    <w:rsid w:val="00610DE6"/>
    <w:rsid w:val="00611A8B"/>
    <w:rsid w:val="006123E5"/>
    <w:rsid w:val="00616049"/>
    <w:rsid w:val="00624A8D"/>
    <w:rsid w:val="00631163"/>
    <w:rsid w:val="00633077"/>
    <w:rsid w:val="006369E7"/>
    <w:rsid w:val="00636DD8"/>
    <w:rsid w:val="00643353"/>
    <w:rsid w:val="006437F6"/>
    <w:rsid w:val="00643989"/>
    <w:rsid w:val="00643FCA"/>
    <w:rsid w:val="00644301"/>
    <w:rsid w:val="006464FF"/>
    <w:rsid w:val="00646A92"/>
    <w:rsid w:val="00647E73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1290"/>
    <w:rsid w:val="00683092"/>
    <w:rsid w:val="00684A71"/>
    <w:rsid w:val="006850F7"/>
    <w:rsid w:val="00685FC3"/>
    <w:rsid w:val="00692FED"/>
    <w:rsid w:val="00696FE8"/>
    <w:rsid w:val="00697F57"/>
    <w:rsid w:val="006A2A36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43A"/>
    <w:rsid w:val="006D5FD0"/>
    <w:rsid w:val="006D6999"/>
    <w:rsid w:val="006D7984"/>
    <w:rsid w:val="006E017B"/>
    <w:rsid w:val="006E49DF"/>
    <w:rsid w:val="006E4AAA"/>
    <w:rsid w:val="006E4F18"/>
    <w:rsid w:val="006E682C"/>
    <w:rsid w:val="006F60C9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22D92"/>
    <w:rsid w:val="007314AF"/>
    <w:rsid w:val="00731960"/>
    <w:rsid w:val="0073307D"/>
    <w:rsid w:val="00737FB0"/>
    <w:rsid w:val="00740494"/>
    <w:rsid w:val="00742EC8"/>
    <w:rsid w:val="007454FB"/>
    <w:rsid w:val="00746F29"/>
    <w:rsid w:val="00747798"/>
    <w:rsid w:val="007478BB"/>
    <w:rsid w:val="00752585"/>
    <w:rsid w:val="00754871"/>
    <w:rsid w:val="00754A1F"/>
    <w:rsid w:val="007571FC"/>
    <w:rsid w:val="00762065"/>
    <w:rsid w:val="00762160"/>
    <w:rsid w:val="00762861"/>
    <w:rsid w:val="00770796"/>
    <w:rsid w:val="00771CEB"/>
    <w:rsid w:val="007751DE"/>
    <w:rsid w:val="00777645"/>
    <w:rsid w:val="00777D6F"/>
    <w:rsid w:val="007818F4"/>
    <w:rsid w:val="0078507B"/>
    <w:rsid w:val="00787BAF"/>
    <w:rsid w:val="00792D3A"/>
    <w:rsid w:val="0079470C"/>
    <w:rsid w:val="007A26FB"/>
    <w:rsid w:val="007A66F8"/>
    <w:rsid w:val="007A7A2C"/>
    <w:rsid w:val="007B5F8F"/>
    <w:rsid w:val="007B7552"/>
    <w:rsid w:val="007B7E83"/>
    <w:rsid w:val="007C0074"/>
    <w:rsid w:val="007C7B7D"/>
    <w:rsid w:val="007D0C12"/>
    <w:rsid w:val="007D3088"/>
    <w:rsid w:val="007D5CC3"/>
    <w:rsid w:val="007D7325"/>
    <w:rsid w:val="007D74DC"/>
    <w:rsid w:val="007E36F8"/>
    <w:rsid w:val="007E7A8D"/>
    <w:rsid w:val="007F0B05"/>
    <w:rsid w:val="0080541B"/>
    <w:rsid w:val="00805B52"/>
    <w:rsid w:val="00812272"/>
    <w:rsid w:val="008153E5"/>
    <w:rsid w:val="00817026"/>
    <w:rsid w:val="00820069"/>
    <w:rsid w:val="00821C11"/>
    <w:rsid w:val="00825465"/>
    <w:rsid w:val="00825D31"/>
    <w:rsid w:val="00826807"/>
    <w:rsid w:val="008304BA"/>
    <w:rsid w:val="00840C6D"/>
    <w:rsid w:val="008415F0"/>
    <w:rsid w:val="00841635"/>
    <w:rsid w:val="008420E7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1C1A"/>
    <w:rsid w:val="00882E36"/>
    <w:rsid w:val="00885CFC"/>
    <w:rsid w:val="00887340"/>
    <w:rsid w:val="0089078F"/>
    <w:rsid w:val="00890E2C"/>
    <w:rsid w:val="00897C51"/>
    <w:rsid w:val="008A15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3972"/>
    <w:rsid w:val="008F4930"/>
    <w:rsid w:val="008F52C7"/>
    <w:rsid w:val="008F5D5F"/>
    <w:rsid w:val="00901466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1E0B"/>
    <w:rsid w:val="00962741"/>
    <w:rsid w:val="00962F48"/>
    <w:rsid w:val="00963B99"/>
    <w:rsid w:val="00964D96"/>
    <w:rsid w:val="00970D6F"/>
    <w:rsid w:val="009845AE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7DFE"/>
    <w:rsid w:val="009D74A6"/>
    <w:rsid w:val="009E0701"/>
    <w:rsid w:val="009E19B1"/>
    <w:rsid w:val="009E2082"/>
    <w:rsid w:val="009E3CC6"/>
    <w:rsid w:val="009E4EBD"/>
    <w:rsid w:val="009E6986"/>
    <w:rsid w:val="009F0570"/>
    <w:rsid w:val="009F3020"/>
    <w:rsid w:val="009F3F27"/>
    <w:rsid w:val="009F3F42"/>
    <w:rsid w:val="00A028D2"/>
    <w:rsid w:val="00A047B9"/>
    <w:rsid w:val="00A11765"/>
    <w:rsid w:val="00A1277C"/>
    <w:rsid w:val="00A15990"/>
    <w:rsid w:val="00A15B76"/>
    <w:rsid w:val="00A236BE"/>
    <w:rsid w:val="00A24120"/>
    <w:rsid w:val="00A3674F"/>
    <w:rsid w:val="00A378EC"/>
    <w:rsid w:val="00A41C8E"/>
    <w:rsid w:val="00A4363A"/>
    <w:rsid w:val="00A43BAE"/>
    <w:rsid w:val="00A45F75"/>
    <w:rsid w:val="00A47536"/>
    <w:rsid w:val="00A51ED0"/>
    <w:rsid w:val="00A53DDF"/>
    <w:rsid w:val="00A55E1A"/>
    <w:rsid w:val="00A608DE"/>
    <w:rsid w:val="00A612D5"/>
    <w:rsid w:val="00A61673"/>
    <w:rsid w:val="00A62B57"/>
    <w:rsid w:val="00A62B9F"/>
    <w:rsid w:val="00A63076"/>
    <w:rsid w:val="00A672CA"/>
    <w:rsid w:val="00A72C37"/>
    <w:rsid w:val="00A73D57"/>
    <w:rsid w:val="00A7429A"/>
    <w:rsid w:val="00A74435"/>
    <w:rsid w:val="00A8048E"/>
    <w:rsid w:val="00A870DC"/>
    <w:rsid w:val="00A8735F"/>
    <w:rsid w:val="00A90D34"/>
    <w:rsid w:val="00A91F9C"/>
    <w:rsid w:val="00A93615"/>
    <w:rsid w:val="00AA0175"/>
    <w:rsid w:val="00AA2D60"/>
    <w:rsid w:val="00AB76E0"/>
    <w:rsid w:val="00AC0295"/>
    <w:rsid w:val="00AC18A0"/>
    <w:rsid w:val="00AC355D"/>
    <w:rsid w:val="00AC7E46"/>
    <w:rsid w:val="00AD1181"/>
    <w:rsid w:val="00AD22F0"/>
    <w:rsid w:val="00AD370B"/>
    <w:rsid w:val="00AE1CFE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1BA8"/>
    <w:rsid w:val="00B42B35"/>
    <w:rsid w:val="00B46E48"/>
    <w:rsid w:val="00B5086A"/>
    <w:rsid w:val="00B54A2B"/>
    <w:rsid w:val="00B55046"/>
    <w:rsid w:val="00B57678"/>
    <w:rsid w:val="00B61A5B"/>
    <w:rsid w:val="00B62236"/>
    <w:rsid w:val="00B6365B"/>
    <w:rsid w:val="00B64CFA"/>
    <w:rsid w:val="00B676E3"/>
    <w:rsid w:val="00B71CDC"/>
    <w:rsid w:val="00B77F0F"/>
    <w:rsid w:val="00B8065B"/>
    <w:rsid w:val="00B81D11"/>
    <w:rsid w:val="00B8224F"/>
    <w:rsid w:val="00B90396"/>
    <w:rsid w:val="00BA1806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256D"/>
    <w:rsid w:val="00C23CC6"/>
    <w:rsid w:val="00C33E1B"/>
    <w:rsid w:val="00C34970"/>
    <w:rsid w:val="00C370C5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6E4F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1901"/>
    <w:rsid w:val="00CB2498"/>
    <w:rsid w:val="00CB278D"/>
    <w:rsid w:val="00CB2813"/>
    <w:rsid w:val="00CB4604"/>
    <w:rsid w:val="00CB4E96"/>
    <w:rsid w:val="00CB5CA7"/>
    <w:rsid w:val="00CB717F"/>
    <w:rsid w:val="00CC0FF5"/>
    <w:rsid w:val="00CC237B"/>
    <w:rsid w:val="00CC5F4C"/>
    <w:rsid w:val="00CC67F5"/>
    <w:rsid w:val="00CD38BE"/>
    <w:rsid w:val="00CD4828"/>
    <w:rsid w:val="00CD5119"/>
    <w:rsid w:val="00CD5600"/>
    <w:rsid w:val="00CD7911"/>
    <w:rsid w:val="00CE28FB"/>
    <w:rsid w:val="00CE444C"/>
    <w:rsid w:val="00CE4DC5"/>
    <w:rsid w:val="00CE62D9"/>
    <w:rsid w:val="00CE7749"/>
    <w:rsid w:val="00CF0337"/>
    <w:rsid w:val="00CF1063"/>
    <w:rsid w:val="00CF4634"/>
    <w:rsid w:val="00CF5E03"/>
    <w:rsid w:val="00CF6603"/>
    <w:rsid w:val="00CF695D"/>
    <w:rsid w:val="00D02FF5"/>
    <w:rsid w:val="00D06E99"/>
    <w:rsid w:val="00D07A62"/>
    <w:rsid w:val="00D14980"/>
    <w:rsid w:val="00D17D95"/>
    <w:rsid w:val="00D17E45"/>
    <w:rsid w:val="00D3259A"/>
    <w:rsid w:val="00D34387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A70"/>
    <w:rsid w:val="00D60F79"/>
    <w:rsid w:val="00D63476"/>
    <w:rsid w:val="00D7393F"/>
    <w:rsid w:val="00D74345"/>
    <w:rsid w:val="00D74AA7"/>
    <w:rsid w:val="00D76868"/>
    <w:rsid w:val="00D76B83"/>
    <w:rsid w:val="00D76C19"/>
    <w:rsid w:val="00D84432"/>
    <w:rsid w:val="00D8472D"/>
    <w:rsid w:val="00D84C08"/>
    <w:rsid w:val="00D85AD1"/>
    <w:rsid w:val="00D920D8"/>
    <w:rsid w:val="00DA29A2"/>
    <w:rsid w:val="00DA30B0"/>
    <w:rsid w:val="00DA3FB4"/>
    <w:rsid w:val="00DA4016"/>
    <w:rsid w:val="00DB7CB8"/>
    <w:rsid w:val="00DC139D"/>
    <w:rsid w:val="00DC1487"/>
    <w:rsid w:val="00DC2B98"/>
    <w:rsid w:val="00DC366C"/>
    <w:rsid w:val="00DC3694"/>
    <w:rsid w:val="00DC39FE"/>
    <w:rsid w:val="00DC4F74"/>
    <w:rsid w:val="00DC57AF"/>
    <w:rsid w:val="00DC6AD4"/>
    <w:rsid w:val="00DD4ABD"/>
    <w:rsid w:val="00DD5AB4"/>
    <w:rsid w:val="00DD5D85"/>
    <w:rsid w:val="00DD7E72"/>
    <w:rsid w:val="00DF27A8"/>
    <w:rsid w:val="00DF3203"/>
    <w:rsid w:val="00DF4ED2"/>
    <w:rsid w:val="00DF6916"/>
    <w:rsid w:val="00DF6A31"/>
    <w:rsid w:val="00E02030"/>
    <w:rsid w:val="00E02A31"/>
    <w:rsid w:val="00E045B0"/>
    <w:rsid w:val="00E071B6"/>
    <w:rsid w:val="00E076EC"/>
    <w:rsid w:val="00E1126D"/>
    <w:rsid w:val="00E15D8B"/>
    <w:rsid w:val="00E20DBD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1957"/>
    <w:rsid w:val="00E52F81"/>
    <w:rsid w:val="00E52FB1"/>
    <w:rsid w:val="00E5494E"/>
    <w:rsid w:val="00E551DF"/>
    <w:rsid w:val="00E55621"/>
    <w:rsid w:val="00E616C7"/>
    <w:rsid w:val="00E635F0"/>
    <w:rsid w:val="00E722D6"/>
    <w:rsid w:val="00E8452B"/>
    <w:rsid w:val="00E84F82"/>
    <w:rsid w:val="00E95BF7"/>
    <w:rsid w:val="00E95FF6"/>
    <w:rsid w:val="00E9657A"/>
    <w:rsid w:val="00EA1096"/>
    <w:rsid w:val="00EA1C91"/>
    <w:rsid w:val="00EA1D63"/>
    <w:rsid w:val="00EA3745"/>
    <w:rsid w:val="00EA64D0"/>
    <w:rsid w:val="00EB2296"/>
    <w:rsid w:val="00EB37B9"/>
    <w:rsid w:val="00EB564E"/>
    <w:rsid w:val="00EB702C"/>
    <w:rsid w:val="00EC0B4D"/>
    <w:rsid w:val="00EC1671"/>
    <w:rsid w:val="00EC1921"/>
    <w:rsid w:val="00EC323B"/>
    <w:rsid w:val="00EC666D"/>
    <w:rsid w:val="00ED158E"/>
    <w:rsid w:val="00ED240A"/>
    <w:rsid w:val="00ED75A3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14B9"/>
    <w:rsid w:val="00F2584C"/>
    <w:rsid w:val="00F259FB"/>
    <w:rsid w:val="00F31D2A"/>
    <w:rsid w:val="00F32ADA"/>
    <w:rsid w:val="00F35830"/>
    <w:rsid w:val="00F37359"/>
    <w:rsid w:val="00F411E1"/>
    <w:rsid w:val="00F4234E"/>
    <w:rsid w:val="00F430B6"/>
    <w:rsid w:val="00F47F4F"/>
    <w:rsid w:val="00F50821"/>
    <w:rsid w:val="00F520A9"/>
    <w:rsid w:val="00F52B62"/>
    <w:rsid w:val="00F563EF"/>
    <w:rsid w:val="00F564E4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8B81C"/>
  <w15:docId w15:val="{BF208333-EB3C-4EC2-96F7-917DD95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291"/>
    <w:pPr>
      <w:keepNext/>
      <w:numPr>
        <w:numId w:val="1"/>
      </w:numPr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aliases w:val="H3,h3,L3,3,l3,list 3,Head 3,Kop 3V,CT,RFP Alaitel,ITT t3,PA Minor Section,TE Heading,H3-Heading 3,l3.3,list3,subhead,Heading3,1.,Heading No. L3,Section,H3-Heading 31,31,l3.31,h31,l31,list 31,list31,heading 31,Section1,OdsKap3,prop3,o"/>
    <w:basedOn w:val="a"/>
    <w:link w:val="31"/>
    <w:uiPriority w:val="99"/>
    <w:qFormat/>
    <w:rsid w:val="00360A7F"/>
    <w:pPr>
      <w:tabs>
        <w:tab w:val="num" w:pos="-360"/>
      </w:tabs>
      <w:spacing w:before="0"/>
      <w:ind w:left="864" w:hanging="504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1"/>
    <w:uiPriority w:val="99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1D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41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aliases w:val="H3 Знак,h3 Знак,L3 Знак,3 Знак,l3 Знак,list 3 Знак,Head 3 Знак,Kop 3V Знак,CT Знак,RFP Alaitel Знак,ITT t3 Знак,PA Minor Section Знак,TE Heading Знак,H3-Heading 3 Знак,l3.3 Знак,list3 Знак,subhead Знак,Heading3 Знак,1. Знак,Section Знак"/>
    <w:link w:val="30"/>
    <w:uiPriority w:val="9"/>
    <w:semiHidden/>
    <w:rsid w:val="00F41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43989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41D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41DC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F41DCC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"/>
    <w:link w:val="8"/>
    <w:uiPriority w:val="9"/>
    <w:semiHidden/>
    <w:rsid w:val="00F41D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41DCC"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8374D"/>
    <w:rPr>
      <w:sz w:val="24"/>
      <w:szCs w:val="24"/>
    </w:rPr>
  </w:style>
  <w:style w:type="character" w:styleId="a6">
    <w:name w:val="page number"/>
    <w:basedOn w:val="a0"/>
    <w:uiPriority w:val="99"/>
    <w:rsid w:val="002A7EBA"/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41DCC"/>
    <w:rPr>
      <w:sz w:val="24"/>
      <w:szCs w:val="24"/>
    </w:rPr>
  </w:style>
  <w:style w:type="paragraph" w:styleId="a9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A91F9C"/>
    <w:pPr>
      <w:spacing w:before="12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9B3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41DCC"/>
    <w:rPr>
      <w:sz w:val="0"/>
      <w:szCs w:val="0"/>
    </w:rPr>
  </w:style>
  <w:style w:type="paragraph" w:styleId="ac">
    <w:name w:val="Body Text"/>
    <w:basedOn w:val="a"/>
    <w:link w:val="ad"/>
    <w:uiPriority w:val="99"/>
    <w:rsid w:val="000E264E"/>
    <w:pPr>
      <w:spacing w:after="120"/>
    </w:pPr>
    <w:rPr>
      <w:rFonts w:ascii="Arial" w:hAnsi="Arial" w:cs="Arial"/>
    </w:rPr>
  </w:style>
  <w:style w:type="character" w:customStyle="1" w:styleId="ad">
    <w:name w:val="Основной текст Знак"/>
    <w:link w:val="ac"/>
    <w:uiPriority w:val="99"/>
    <w:semiHidden/>
    <w:rsid w:val="00F41DCC"/>
    <w:rPr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styleId="12">
    <w:name w:val="toc 1"/>
    <w:basedOn w:val="a"/>
    <w:next w:val="a"/>
    <w:autoRedefine/>
    <w:uiPriority w:val="99"/>
    <w:semiHidden/>
    <w:rsid w:val="00F0182F"/>
    <w:pPr>
      <w:spacing w:before="12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56787E"/>
    <w:pPr>
      <w:spacing w:before="120"/>
      <w:ind w:left="240"/>
    </w:pPr>
  </w:style>
  <w:style w:type="paragraph" w:styleId="3">
    <w:name w:val="toc 3"/>
    <w:basedOn w:val="a"/>
    <w:next w:val="a"/>
    <w:autoRedefine/>
    <w:uiPriority w:val="99"/>
    <w:semiHidden/>
    <w:rsid w:val="0056787E"/>
    <w:pPr>
      <w:numPr>
        <w:numId w:val="2"/>
      </w:numPr>
    </w:pPr>
  </w:style>
  <w:style w:type="paragraph" w:styleId="41">
    <w:name w:val="toc 4"/>
    <w:basedOn w:val="a"/>
    <w:next w:val="a"/>
    <w:autoRedefine/>
    <w:uiPriority w:val="99"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DD4ABD"/>
    <w:pPr>
      <w:ind w:left="144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DD4ABD"/>
    <w:pPr>
      <w:ind w:left="1920"/>
    </w:pPr>
    <w:rPr>
      <w:sz w:val="20"/>
      <w:szCs w:val="20"/>
    </w:rPr>
  </w:style>
  <w:style w:type="paragraph" w:customStyle="1" w:styleId="af">
    <w:name w:val="Перечисление (список) Знак Знак"/>
    <w:basedOn w:val="a"/>
    <w:next w:val="a"/>
    <w:link w:val="af0"/>
    <w:uiPriority w:val="99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character" w:customStyle="1" w:styleId="af0">
    <w:name w:val="Перечисление (список) Знак Знак Знак"/>
    <w:link w:val="af"/>
    <w:uiPriority w:val="99"/>
    <w:locked/>
    <w:rsid w:val="00460203"/>
    <w:rPr>
      <w:sz w:val="24"/>
      <w:szCs w:val="24"/>
      <w:lang w:val="ru-RU" w:eastAsia="ru-RU"/>
    </w:rPr>
  </w:style>
  <w:style w:type="paragraph" w:customStyle="1" w:styleId="13">
    <w:name w:val="Верхний колонтитул1"/>
    <w:basedOn w:val="a"/>
    <w:uiPriority w:val="99"/>
    <w:rsid w:val="00313892"/>
    <w:pPr>
      <w:tabs>
        <w:tab w:val="center" w:pos="4153"/>
        <w:tab w:val="right" w:pos="8306"/>
      </w:tabs>
      <w:spacing w:before="0"/>
    </w:pPr>
    <w:rPr>
      <w:rFonts w:ascii="Arial" w:hAnsi="Arial" w:cs="Arial"/>
    </w:rPr>
  </w:style>
  <w:style w:type="paragraph" w:customStyle="1" w:styleId="Iauiue">
    <w:name w:val="Iau?iue"/>
    <w:uiPriority w:val="99"/>
    <w:rsid w:val="008D338C"/>
    <w:rPr>
      <w:lang w:val="en-US"/>
    </w:rPr>
  </w:style>
  <w:style w:type="paragraph" w:styleId="22">
    <w:name w:val="Body Text 2"/>
    <w:basedOn w:val="a"/>
    <w:link w:val="23"/>
    <w:uiPriority w:val="99"/>
    <w:rsid w:val="008D338C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link w:val="22"/>
    <w:uiPriority w:val="99"/>
    <w:semiHidden/>
    <w:rsid w:val="00F41DCC"/>
    <w:rPr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8D338C"/>
    <w:pPr>
      <w:spacing w:before="0"/>
    </w:pPr>
    <w:rPr>
      <w:sz w:val="20"/>
      <w:szCs w:val="20"/>
      <w:lang w:val="en-US"/>
    </w:rPr>
  </w:style>
  <w:style w:type="character" w:customStyle="1" w:styleId="af2">
    <w:name w:val="Текст примечания Знак"/>
    <w:link w:val="af1"/>
    <w:uiPriority w:val="99"/>
    <w:semiHidden/>
    <w:rsid w:val="00F41DCC"/>
    <w:rPr>
      <w:sz w:val="20"/>
      <w:szCs w:val="20"/>
    </w:rPr>
  </w:style>
  <w:style w:type="paragraph" w:customStyle="1" w:styleId="Iauiue1">
    <w:name w:val="Iau?iue1"/>
    <w:uiPriority w:val="99"/>
    <w:rsid w:val="008D338C"/>
  </w:style>
  <w:style w:type="paragraph" w:styleId="af3">
    <w:name w:val="Body Text Indent"/>
    <w:basedOn w:val="a"/>
    <w:link w:val="af4"/>
    <w:uiPriority w:val="99"/>
    <w:rsid w:val="0090595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90595D"/>
    <w:rPr>
      <w:sz w:val="24"/>
      <w:szCs w:val="24"/>
    </w:rPr>
  </w:style>
  <w:style w:type="paragraph" w:customStyle="1" w:styleId="310">
    <w:name w:val="заголовок 31"/>
    <w:basedOn w:val="a"/>
    <w:next w:val="a"/>
    <w:uiPriority w:val="99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 w:cs="Arial"/>
    </w:rPr>
  </w:style>
  <w:style w:type="character" w:styleId="af5">
    <w:name w:val="Hyperlink"/>
    <w:uiPriority w:val="99"/>
    <w:rsid w:val="0090595D"/>
    <w:rPr>
      <w:color w:val="0000FF"/>
      <w:u w:val="single"/>
    </w:rPr>
  </w:style>
  <w:style w:type="paragraph" w:customStyle="1" w:styleId="ConsNormal">
    <w:name w:val="ConsNormal"/>
    <w:uiPriority w:val="99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First Indent 2"/>
    <w:basedOn w:val="af3"/>
    <w:link w:val="25"/>
    <w:uiPriority w:val="99"/>
    <w:rsid w:val="008D2D56"/>
    <w:pPr>
      <w:ind w:firstLine="210"/>
    </w:pPr>
  </w:style>
  <w:style w:type="character" w:customStyle="1" w:styleId="25">
    <w:name w:val="Красная строка 2 Знак"/>
    <w:link w:val="24"/>
    <w:uiPriority w:val="99"/>
    <w:locked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bCs/>
      <w:kern w:val="28"/>
      <w:sz w:val="28"/>
      <w:szCs w:val="28"/>
    </w:rPr>
  </w:style>
  <w:style w:type="paragraph" w:styleId="42">
    <w:name w:val="List 4"/>
    <w:basedOn w:val="a"/>
    <w:uiPriority w:val="99"/>
    <w:rsid w:val="008D2D56"/>
    <w:pPr>
      <w:ind w:left="1132" w:hanging="283"/>
    </w:pPr>
  </w:style>
  <w:style w:type="paragraph" w:styleId="52">
    <w:name w:val="List 5"/>
    <w:basedOn w:val="a"/>
    <w:uiPriority w:val="99"/>
    <w:rsid w:val="008D2D56"/>
    <w:pPr>
      <w:ind w:left="1415" w:hanging="283"/>
    </w:pPr>
  </w:style>
  <w:style w:type="paragraph" w:customStyle="1" w:styleId="Default">
    <w:name w:val="Default"/>
    <w:uiPriority w:val="99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F83F9C"/>
    <w:pPr>
      <w:spacing w:before="120" w:after="120"/>
    </w:pPr>
    <w:rPr>
      <w:b/>
      <w:bCs/>
      <w:sz w:val="20"/>
      <w:szCs w:val="20"/>
      <w:lang w:eastAsia="en-US"/>
    </w:rPr>
  </w:style>
  <w:style w:type="character" w:customStyle="1" w:styleId="af7">
    <w:name w:val="Заголовок Знак"/>
    <w:link w:val="af6"/>
    <w:uiPriority w:val="99"/>
    <w:locked/>
    <w:rsid w:val="00F83F9C"/>
    <w:rPr>
      <w:b/>
      <w:bCs/>
      <w:lang w:eastAsia="en-US"/>
    </w:rPr>
  </w:style>
  <w:style w:type="paragraph" w:styleId="af8">
    <w:name w:val="Plain Text"/>
    <w:basedOn w:val="a"/>
    <w:link w:val="af9"/>
    <w:uiPriority w:val="99"/>
    <w:rsid w:val="00F83F9C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F83F9C"/>
    <w:rPr>
      <w:rFonts w:ascii="Courier New" w:hAnsi="Courier New" w:cs="Courier New"/>
    </w:rPr>
  </w:style>
  <w:style w:type="paragraph" w:styleId="26">
    <w:name w:val="Body Text Indent 2"/>
    <w:basedOn w:val="a"/>
    <w:link w:val="27"/>
    <w:uiPriority w:val="99"/>
    <w:rsid w:val="00F83F9C"/>
    <w:pPr>
      <w:spacing w:before="0"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F83F9C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F83F9C"/>
    <w:pPr>
      <w:spacing w:before="0"/>
    </w:pPr>
    <w:rPr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locked/>
    <w:rsid w:val="00F83F9C"/>
    <w:rPr>
      <w:lang w:eastAsia="en-US"/>
    </w:rPr>
  </w:style>
  <w:style w:type="character" w:styleId="afc">
    <w:name w:val="footnote reference"/>
    <w:uiPriority w:val="99"/>
    <w:semiHidden/>
    <w:rsid w:val="00F83F9C"/>
    <w:rPr>
      <w:vertAlign w:val="superscript"/>
    </w:rPr>
  </w:style>
  <w:style w:type="paragraph" w:customStyle="1" w:styleId="14">
    <w:name w:val="Абзац списка1"/>
    <w:basedOn w:val="a"/>
    <w:uiPriority w:val="99"/>
    <w:rsid w:val="00F83F9C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d">
    <w:name w:val="список с точками"/>
    <w:basedOn w:val="a"/>
    <w:uiPriority w:val="99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5">
    <w:name w:val="Обычный1"/>
    <w:uiPriority w:val="99"/>
    <w:rsid w:val="00F83F9C"/>
    <w:pPr>
      <w:ind w:firstLine="567"/>
      <w:jc w:val="both"/>
    </w:pPr>
    <w:rPr>
      <w:sz w:val="28"/>
      <w:szCs w:val="28"/>
      <w:lang w:eastAsia="ko-KR"/>
    </w:rPr>
  </w:style>
  <w:style w:type="paragraph" w:customStyle="1" w:styleId="afe">
    <w:name w:val="Знак"/>
    <w:basedOn w:val="a"/>
    <w:uiPriority w:val="99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210">
    <w:name w:val="Основной текст 21"/>
    <w:basedOn w:val="a"/>
    <w:uiPriority w:val="99"/>
    <w:rsid w:val="00D63476"/>
    <w:pPr>
      <w:spacing w:before="0"/>
      <w:ind w:left="851" w:hanging="284"/>
    </w:pPr>
    <w:rPr>
      <w:sz w:val="28"/>
      <w:szCs w:val="28"/>
    </w:rPr>
  </w:style>
  <w:style w:type="paragraph" w:styleId="aff">
    <w:name w:val="List Paragraph"/>
    <w:basedOn w:val="a"/>
    <w:uiPriority w:val="99"/>
    <w:qFormat/>
    <w:rsid w:val="00D63476"/>
    <w:pPr>
      <w:ind w:left="720"/>
    </w:pPr>
  </w:style>
  <w:style w:type="paragraph" w:customStyle="1" w:styleId="220">
    <w:name w:val="Основной текст 22"/>
    <w:basedOn w:val="a"/>
    <w:uiPriority w:val="99"/>
    <w:rsid w:val="004F3C95"/>
    <w:pPr>
      <w:spacing w:before="0"/>
      <w:ind w:left="851" w:hanging="284"/>
    </w:pPr>
    <w:rPr>
      <w:sz w:val="28"/>
      <w:szCs w:val="28"/>
    </w:rPr>
  </w:style>
  <w:style w:type="paragraph" w:customStyle="1" w:styleId="Style8">
    <w:name w:val="Style8"/>
    <w:basedOn w:val="a"/>
    <w:uiPriority w:val="99"/>
    <w:rsid w:val="0058483B"/>
    <w:pPr>
      <w:widowControl w:val="0"/>
      <w:autoSpaceDE w:val="0"/>
      <w:autoSpaceDN w:val="0"/>
      <w:adjustRightInd w:val="0"/>
      <w:spacing w:before="0" w:line="275" w:lineRule="exact"/>
      <w:jc w:val="both"/>
    </w:pPr>
  </w:style>
  <w:style w:type="paragraph" w:customStyle="1" w:styleId="Style74">
    <w:name w:val="Style74"/>
    <w:basedOn w:val="a"/>
    <w:uiPriority w:val="99"/>
    <w:rsid w:val="0058483B"/>
    <w:pPr>
      <w:widowControl w:val="0"/>
      <w:autoSpaceDE w:val="0"/>
      <w:autoSpaceDN w:val="0"/>
      <w:adjustRightInd w:val="0"/>
      <w:spacing w:before="0"/>
    </w:pPr>
  </w:style>
  <w:style w:type="paragraph" w:customStyle="1" w:styleId="Style88">
    <w:name w:val="Style88"/>
    <w:basedOn w:val="a"/>
    <w:uiPriority w:val="99"/>
    <w:rsid w:val="0058483B"/>
    <w:pPr>
      <w:widowControl w:val="0"/>
      <w:autoSpaceDE w:val="0"/>
      <w:autoSpaceDN w:val="0"/>
      <w:adjustRightInd w:val="0"/>
      <w:spacing w:before="0" w:line="269" w:lineRule="exact"/>
      <w:jc w:val="right"/>
    </w:pPr>
  </w:style>
  <w:style w:type="paragraph" w:customStyle="1" w:styleId="aff0">
    <w:name w:val="Для таблиц"/>
    <w:basedOn w:val="a"/>
    <w:uiPriority w:val="99"/>
    <w:rsid w:val="0058483B"/>
    <w:pPr>
      <w:spacing w:before="0"/>
    </w:pPr>
  </w:style>
  <w:style w:type="paragraph" w:styleId="aff1">
    <w:name w:val="Subtitle"/>
    <w:basedOn w:val="a"/>
    <w:link w:val="aff2"/>
    <w:uiPriority w:val="99"/>
    <w:qFormat/>
    <w:rsid w:val="00A93615"/>
    <w:pPr>
      <w:spacing w:before="0"/>
    </w:pPr>
    <w:rPr>
      <w:b/>
      <w:bCs/>
    </w:rPr>
  </w:style>
  <w:style w:type="character" w:customStyle="1" w:styleId="aff2">
    <w:name w:val="Подзаголовок Знак"/>
    <w:link w:val="aff1"/>
    <w:uiPriority w:val="99"/>
    <w:locked/>
    <w:rsid w:val="00A93615"/>
    <w:rPr>
      <w:b/>
      <w:bCs/>
      <w:sz w:val="24"/>
      <w:szCs w:val="24"/>
    </w:rPr>
  </w:style>
  <w:style w:type="character" w:styleId="aff3">
    <w:name w:val="Strong"/>
    <w:uiPriority w:val="99"/>
    <w:qFormat/>
    <w:rsid w:val="00A15990"/>
    <w:rPr>
      <w:b/>
      <w:bCs/>
    </w:rPr>
  </w:style>
  <w:style w:type="character" w:customStyle="1" w:styleId="apple-converted-space">
    <w:name w:val="apple-converted-space"/>
    <w:basedOn w:val="a0"/>
    <w:uiPriority w:val="99"/>
    <w:rsid w:val="00A15990"/>
  </w:style>
  <w:style w:type="paragraph" w:customStyle="1" w:styleId="28">
    <w:name w:val="Обычный2"/>
    <w:uiPriority w:val="99"/>
    <w:rsid w:val="00107121"/>
    <w:pPr>
      <w:ind w:firstLine="567"/>
      <w:jc w:val="both"/>
    </w:pPr>
    <w:rPr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2259</Words>
  <Characters>12881</Characters>
  <Application>Microsoft Office Word</Application>
  <DocSecurity>0</DocSecurity>
  <Lines>107</Lines>
  <Paragraphs>30</Paragraphs>
  <ScaleCrop>false</ScaleCrop>
  <Company>home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Ананьев</cp:lastModifiedBy>
  <cp:revision>21</cp:revision>
  <cp:lastPrinted>2015-01-27T08:24:00Z</cp:lastPrinted>
  <dcterms:created xsi:type="dcterms:W3CDTF">2021-01-25T15:05:00Z</dcterms:created>
  <dcterms:modified xsi:type="dcterms:W3CDTF">2024-03-24T10:35:00Z</dcterms:modified>
</cp:coreProperties>
</file>